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1133" w:rsidRDefault="003E0D8C">
      <w:pPr>
        <w:spacing w:after="0"/>
        <w:jc w:val="center"/>
      </w:pPr>
      <w:r>
        <w:rPr>
          <w:rFonts w:ascii="Arial" w:eastAsia="Arial" w:hAnsi="Arial" w:cs="Arial"/>
          <w:b/>
          <w:u w:val="single"/>
        </w:rPr>
        <w:t>D.2.1. - Quality assurance (QA) Handbook for Virtual Mobility (VM)</w:t>
      </w:r>
    </w:p>
    <w:p w:rsidR="00BF1133" w:rsidRDefault="003E0D8C">
      <w:pPr>
        <w:pStyle w:val="Heading2"/>
      </w:pPr>
      <w:r>
        <w:t>Phase 1. Decision making</w:t>
      </w:r>
    </w:p>
    <w:tbl>
      <w:tblPr>
        <w:tblStyle w:val="a"/>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28"/>
        <w:gridCol w:w="3709"/>
        <w:gridCol w:w="4536"/>
        <w:gridCol w:w="575"/>
        <w:gridCol w:w="630"/>
        <w:gridCol w:w="630"/>
        <w:gridCol w:w="630"/>
        <w:gridCol w:w="2160"/>
      </w:tblGrid>
      <w:tr w:rsidR="002429F4" w:rsidTr="002429F4">
        <w:trPr>
          <w:tblHeader/>
        </w:trPr>
        <w:tc>
          <w:tcPr>
            <w:tcW w:w="828" w:type="dxa"/>
            <w:shd w:val="clear" w:color="auto" w:fill="D9D9D9"/>
            <w:tcMar>
              <w:left w:w="108" w:type="dxa"/>
              <w:right w:w="108" w:type="dxa"/>
            </w:tcMar>
          </w:tcPr>
          <w:p w:rsidR="002429F4" w:rsidRDefault="002429F4" w:rsidP="00BE23D0">
            <w:pPr>
              <w:spacing w:after="0"/>
              <w:jc w:val="center"/>
            </w:pPr>
            <w:r>
              <w:rPr>
                <w:rFonts w:ascii="Arial" w:eastAsia="Arial" w:hAnsi="Arial" w:cs="Arial"/>
                <w:b/>
              </w:rPr>
              <w:t xml:space="preserve">1. No. </w:t>
            </w:r>
          </w:p>
        </w:tc>
        <w:tc>
          <w:tcPr>
            <w:tcW w:w="3709" w:type="dxa"/>
            <w:shd w:val="clear" w:color="auto" w:fill="D9D9D9"/>
            <w:tcMar>
              <w:left w:w="108" w:type="dxa"/>
              <w:right w:w="108" w:type="dxa"/>
            </w:tcMar>
          </w:tcPr>
          <w:p w:rsidR="002429F4" w:rsidRDefault="002429F4">
            <w:pPr>
              <w:spacing w:after="0"/>
              <w:jc w:val="center"/>
            </w:pPr>
            <w:r>
              <w:rPr>
                <w:rFonts w:ascii="Arial" w:eastAsia="Arial" w:hAnsi="Arial" w:cs="Arial"/>
                <w:b/>
              </w:rPr>
              <w:t>2. VM feature</w:t>
            </w:r>
          </w:p>
        </w:tc>
        <w:tc>
          <w:tcPr>
            <w:tcW w:w="4536" w:type="dxa"/>
            <w:shd w:val="clear" w:color="auto" w:fill="D9D9D9"/>
            <w:tcMar>
              <w:left w:w="108" w:type="dxa"/>
              <w:right w:w="108" w:type="dxa"/>
            </w:tcMar>
          </w:tcPr>
          <w:p w:rsidR="002429F4" w:rsidRDefault="002429F4">
            <w:pPr>
              <w:spacing w:after="0"/>
              <w:jc w:val="center"/>
            </w:pPr>
            <w:r>
              <w:rPr>
                <w:rFonts w:ascii="Arial" w:eastAsia="Arial" w:hAnsi="Arial" w:cs="Arial"/>
                <w:b/>
              </w:rPr>
              <w:t>3. Description</w:t>
            </w:r>
          </w:p>
        </w:tc>
        <w:tc>
          <w:tcPr>
            <w:tcW w:w="1205" w:type="dxa"/>
            <w:gridSpan w:val="2"/>
            <w:shd w:val="clear" w:color="auto" w:fill="D9D9D9"/>
            <w:tcMar>
              <w:left w:w="108" w:type="dxa"/>
              <w:right w:w="108" w:type="dxa"/>
            </w:tcMar>
          </w:tcPr>
          <w:p w:rsidR="002429F4" w:rsidRDefault="002429F4">
            <w:pPr>
              <w:spacing w:after="0"/>
              <w:jc w:val="center"/>
            </w:pPr>
            <w:r>
              <w:rPr>
                <w:rFonts w:ascii="Arial" w:eastAsia="Arial" w:hAnsi="Arial" w:cs="Arial"/>
                <w:b/>
              </w:rPr>
              <w:t>4. TVM</w:t>
            </w:r>
          </w:p>
        </w:tc>
        <w:tc>
          <w:tcPr>
            <w:tcW w:w="1260" w:type="dxa"/>
            <w:gridSpan w:val="2"/>
            <w:shd w:val="clear" w:color="auto" w:fill="D9D9D9" w:themeFill="background1" w:themeFillShade="D9"/>
            <w:tcMar>
              <w:left w:w="108" w:type="dxa"/>
              <w:right w:w="108" w:type="dxa"/>
            </w:tcMar>
          </w:tcPr>
          <w:p w:rsidR="002429F4" w:rsidRDefault="002429F4">
            <w:pPr>
              <w:spacing w:after="0"/>
            </w:pPr>
            <w:r>
              <w:rPr>
                <w:rFonts w:ascii="Arial" w:eastAsia="Arial" w:hAnsi="Arial" w:cs="Arial"/>
                <w:b/>
              </w:rPr>
              <w:t>5. SVM</w:t>
            </w:r>
          </w:p>
        </w:tc>
        <w:tc>
          <w:tcPr>
            <w:tcW w:w="2160" w:type="dxa"/>
            <w:vMerge w:val="restart"/>
            <w:shd w:val="clear" w:color="auto" w:fill="D9D9D9" w:themeFill="background1" w:themeFillShade="D9"/>
          </w:tcPr>
          <w:p w:rsidR="002429F4" w:rsidRDefault="002429F4">
            <w:pPr>
              <w:spacing w:after="0"/>
              <w:rPr>
                <w:rFonts w:ascii="Arial" w:eastAsia="Arial" w:hAnsi="Arial" w:cs="Arial"/>
                <w:b/>
              </w:rPr>
            </w:pPr>
            <w:r>
              <w:rPr>
                <w:rFonts w:ascii="Arial" w:eastAsia="Arial" w:hAnsi="Arial" w:cs="Arial"/>
                <w:b/>
              </w:rPr>
              <w:t>Preparedness of your institution for VM (different modes)</w:t>
            </w:r>
          </w:p>
        </w:tc>
      </w:tr>
      <w:tr w:rsidR="002429F4" w:rsidTr="002429F4">
        <w:trPr>
          <w:cantSplit/>
          <w:trHeight w:val="1134"/>
          <w:tblHeader/>
        </w:trPr>
        <w:tc>
          <w:tcPr>
            <w:tcW w:w="828" w:type="dxa"/>
            <w:shd w:val="clear" w:color="auto" w:fill="D9D9D9"/>
            <w:tcMar>
              <w:left w:w="108" w:type="dxa"/>
              <w:right w:w="108" w:type="dxa"/>
            </w:tcMar>
          </w:tcPr>
          <w:p w:rsidR="002429F4" w:rsidRDefault="002429F4">
            <w:pPr>
              <w:spacing w:after="0"/>
              <w:jc w:val="center"/>
            </w:pPr>
          </w:p>
        </w:tc>
        <w:tc>
          <w:tcPr>
            <w:tcW w:w="3709" w:type="dxa"/>
            <w:shd w:val="clear" w:color="auto" w:fill="D9D9D9"/>
            <w:tcMar>
              <w:left w:w="108" w:type="dxa"/>
              <w:right w:w="108" w:type="dxa"/>
            </w:tcMar>
          </w:tcPr>
          <w:p w:rsidR="002429F4" w:rsidRDefault="002429F4">
            <w:pPr>
              <w:spacing w:after="0"/>
              <w:jc w:val="center"/>
            </w:pPr>
          </w:p>
        </w:tc>
        <w:tc>
          <w:tcPr>
            <w:tcW w:w="4536" w:type="dxa"/>
            <w:shd w:val="clear" w:color="auto" w:fill="D9D9D9"/>
            <w:tcMar>
              <w:left w:w="108" w:type="dxa"/>
              <w:right w:w="108" w:type="dxa"/>
            </w:tcMar>
          </w:tcPr>
          <w:p w:rsidR="002429F4" w:rsidRDefault="002429F4">
            <w:pPr>
              <w:spacing w:after="0"/>
              <w:jc w:val="center"/>
            </w:pPr>
          </w:p>
        </w:tc>
        <w:tc>
          <w:tcPr>
            <w:tcW w:w="575" w:type="dxa"/>
            <w:shd w:val="clear" w:color="auto" w:fill="D9D9D9"/>
            <w:tcMar>
              <w:left w:w="108" w:type="dxa"/>
              <w:right w:w="108" w:type="dxa"/>
            </w:tcMar>
            <w:textDirection w:val="tbRl"/>
          </w:tcPr>
          <w:p w:rsidR="002429F4" w:rsidRDefault="002429F4">
            <w:pPr>
              <w:spacing w:after="0"/>
              <w:ind w:left="113" w:right="113"/>
              <w:jc w:val="center"/>
            </w:pPr>
            <w:r>
              <w:rPr>
                <w:rFonts w:ascii="Arial" w:eastAsia="Arial" w:hAnsi="Arial" w:cs="Arial"/>
                <w:b/>
                <w:sz w:val="16"/>
              </w:rPr>
              <w:t>Bilateral</w:t>
            </w:r>
          </w:p>
        </w:tc>
        <w:tc>
          <w:tcPr>
            <w:tcW w:w="630" w:type="dxa"/>
            <w:shd w:val="clear" w:color="auto" w:fill="D9D9D9"/>
            <w:tcMar>
              <w:left w:w="108" w:type="dxa"/>
              <w:right w:w="108" w:type="dxa"/>
            </w:tcMar>
            <w:textDirection w:val="tbRl"/>
          </w:tcPr>
          <w:p w:rsidR="002429F4" w:rsidRDefault="002429F4">
            <w:pPr>
              <w:spacing w:after="0"/>
              <w:ind w:left="113" w:right="113"/>
              <w:jc w:val="center"/>
            </w:pPr>
            <w:r>
              <w:rPr>
                <w:rFonts w:ascii="Arial" w:eastAsia="Arial" w:hAnsi="Arial" w:cs="Arial"/>
                <w:b/>
                <w:sz w:val="16"/>
              </w:rPr>
              <w:t>Multilateral</w:t>
            </w:r>
          </w:p>
        </w:tc>
        <w:tc>
          <w:tcPr>
            <w:tcW w:w="630" w:type="dxa"/>
            <w:shd w:val="clear" w:color="auto" w:fill="D9D9D9"/>
            <w:tcMar>
              <w:left w:w="108" w:type="dxa"/>
              <w:right w:w="108" w:type="dxa"/>
            </w:tcMar>
            <w:textDirection w:val="tbRl"/>
          </w:tcPr>
          <w:p w:rsidR="002429F4" w:rsidRDefault="002429F4">
            <w:pPr>
              <w:spacing w:after="0"/>
              <w:ind w:left="113" w:right="113"/>
              <w:jc w:val="center"/>
            </w:pPr>
            <w:r>
              <w:rPr>
                <w:rFonts w:ascii="Arial" w:eastAsia="Arial" w:hAnsi="Arial" w:cs="Arial"/>
                <w:b/>
                <w:sz w:val="16"/>
              </w:rPr>
              <w:t>Bilateral</w:t>
            </w:r>
          </w:p>
        </w:tc>
        <w:tc>
          <w:tcPr>
            <w:tcW w:w="630" w:type="dxa"/>
            <w:shd w:val="clear" w:color="auto" w:fill="D9D9D9"/>
            <w:tcMar>
              <w:left w:w="108" w:type="dxa"/>
              <w:right w:w="108" w:type="dxa"/>
            </w:tcMar>
            <w:textDirection w:val="tbRl"/>
          </w:tcPr>
          <w:p w:rsidR="002429F4" w:rsidRDefault="002429F4">
            <w:pPr>
              <w:spacing w:after="0"/>
              <w:ind w:left="113" w:right="113"/>
              <w:jc w:val="center"/>
            </w:pPr>
            <w:r>
              <w:rPr>
                <w:rFonts w:ascii="Arial" w:eastAsia="Arial" w:hAnsi="Arial" w:cs="Arial"/>
                <w:b/>
                <w:sz w:val="16"/>
              </w:rPr>
              <w:t>Multilateral</w:t>
            </w:r>
          </w:p>
        </w:tc>
        <w:tc>
          <w:tcPr>
            <w:tcW w:w="2160" w:type="dxa"/>
            <w:vMerge/>
            <w:shd w:val="clear" w:color="auto" w:fill="D9D9D9"/>
            <w:textDirection w:val="tbRl"/>
          </w:tcPr>
          <w:p w:rsidR="002429F4" w:rsidRDefault="002429F4">
            <w:pPr>
              <w:spacing w:after="0"/>
              <w:ind w:left="113" w:right="113"/>
              <w:jc w:val="center"/>
              <w:rPr>
                <w:rFonts w:ascii="Arial" w:eastAsia="Arial" w:hAnsi="Arial" w:cs="Arial"/>
                <w:b/>
                <w:sz w:val="16"/>
              </w:rPr>
            </w:pPr>
          </w:p>
        </w:tc>
      </w:tr>
      <w:tr w:rsidR="002429F4" w:rsidTr="002429F4">
        <w:trPr>
          <w:trHeight w:val="640"/>
        </w:trPr>
        <w:tc>
          <w:tcPr>
            <w:tcW w:w="828" w:type="dxa"/>
            <w:tcMar>
              <w:left w:w="108" w:type="dxa"/>
              <w:right w:w="108" w:type="dxa"/>
            </w:tcMar>
          </w:tcPr>
          <w:p w:rsidR="002429F4" w:rsidRDefault="002429F4">
            <w:pPr>
              <w:spacing w:after="0"/>
              <w:jc w:val="both"/>
            </w:pPr>
            <w:r>
              <w:rPr>
                <w:rFonts w:ascii="Arial" w:eastAsia="Arial" w:hAnsi="Arial" w:cs="Arial"/>
                <w:b/>
              </w:rPr>
              <w:t xml:space="preserve">1.1.                               </w:t>
            </w:r>
          </w:p>
        </w:tc>
        <w:tc>
          <w:tcPr>
            <w:tcW w:w="3709" w:type="dxa"/>
            <w:tcMar>
              <w:left w:w="108" w:type="dxa"/>
              <w:right w:w="108" w:type="dxa"/>
            </w:tcMar>
          </w:tcPr>
          <w:p w:rsidR="002429F4" w:rsidRDefault="002429F4">
            <w:pPr>
              <w:spacing w:after="0"/>
              <w:jc w:val="both"/>
            </w:pPr>
            <w:r>
              <w:rPr>
                <w:rFonts w:ascii="Arial" w:eastAsia="Arial" w:hAnsi="Arial" w:cs="Arial"/>
                <w:b/>
              </w:rPr>
              <w:t>International student groups</w:t>
            </w:r>
          </w:p>
        </w:tc>
        <w:tc>
          <w:tcPr>
            <w:tcW w:w="4536" w:type="dxa"/>
            <w:tcMar>
              <w:left w:w="108" w:type="dxa"/>
              <w:right w:w="108" w:type="dxa"/>
            </w:tcMar>
          </w:tcPr>
          <w:p w:rsidR="002429F4" w:rsidRDefault="002429F4">
            <w:pPr>
              <w:spacing w:after="0"/>
              <w:jc w:val="both"/>
            </w:pPr>
            <w:r>
              <w:rPr>
                <w:rFonts w:ascii="Arial" w:eastAsia="Arial" w:hAnsi="Arial" w:cs="Arial"/>
              </w:rPr>
              <w:t xml:space="preserve">International student groups should be formed at a hosting HEI in order to ensure credit transfer and recognition at a later phase. </w:t>
            </w:r>
          </w:p>
        </w:tc>
        <w:tc>
          <w:tcPr>
            <w:tcW w:w="575"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2160" w:type="dxa"/>
          </w:tcPr>
          <w:p w:rsidR="002429F4" w:rsidRDefault="002429F4">
            <w:pPr>
              <w:spacing w:after="0"/>
              <w:jc w:val="both"/>
              <w:rPr>
                <w:rFonts w:ascii="Arial" w:eastAsia="Arial" w:hAnsi="Arial" w:cs="Arial"/>
                <w:b/>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1.1.1.</w:t>
            </w:r>
          </w:p>
          <w:p w:rsidR="002429F4" w:rsidRDefault="002429F4">
            <w:pPr>
              <w:spacing w:after="0"/>
              <w:jc w:val="both"/>
            </w:pPr>
            <w:r>
              <w:rPr>
                <w:rFonts w:ascii="Arial" w:eastAsia="Arial" w:hAnsi="Arial" w:cs="Arial"/>
                <w:i/>
              </w:rPr>
              <w:t>(18-2)</w:t>
            </w:r>
          </w:p>
        </w:tc>
        <w:tc>
          <w:tcPr>
            <w:tcW w:w="3709" w:type="dxa"/>
            <w:tcMar>
              <w:left w:w="108" w:type="dxa"/>
              <w:right w:w="108" w:type="dxa"/>
            </w:tcMar>
          </w:tcPr>
          <w:p w:rsidR="002429F4" w:rsidRDefault="002429F4">
            <w:pPr>
              <w:spacing w:after="0"/>
              <w:jc w:val="both"/>
            </w:pPr>
            <w:r>
              <w:rPr>
                <w:rFonts w:ascii="Arial" w:eastAsia="Arial" w:hAnsi="Arial" w:cs="Arial"/>
                <w:i/>
              </w:rPr>
              <w:t>International inter-institutional agreement is signed for SVM, is publicly accessible and is well known by all stakeholders involved</w:t>
            </w:r>
          </w:p>
        </w:tc>
        <w:tc>
          <w:tcPr>
            <w:tcW w:w="4536" w:type="dxa"/>
            <w:tcMar>
              <w:left w:w="108" w:type="dxa"/>
              <w:right w:w="108" w:type="dxa"/>
            </w:tcMar>
          </w:tcPr>
          <w:p w:rsidR="002429F4" w:rsidRDefault="002429F4">
            <w:pPr>
              <w:spacing w:after="0"/>
              <w:jc w:val="both"/>
            </w:pPr>
            <w:r>
              <w:rPr>
                <w:rFonts w:ascii="Arial" w:eastAsia="Arial" w:hAnsi="Arial" w:cs="Arial"/>
                <w:i/>
              </w:rPr>
              <w:t xml:space="preserve">Bilateral or multilateral institutional agreements should be signed and annexed with commonly agreed student application forms for SVM and student academic certificate and credit transfer and recognition forms. </w:t>
            </w:r>
          </w:p>
        </w:tc>
        <w:tc>
          <w:tcPr>
            <w:tcW w:w="575" w:type="dxa"/>
            <w:tcMar>
              <w:left w:w="108" w:type="dxa"/>
              <w:right w:w="108" w:type="dxa"/>
            </w:tcMar>
          </w:tcPr>
          <w:p w:rsidR="002429F4" w:rsidRDefault="002429F4">
            <w:pPr>
              <w:spacing w:after="0"/>
              <w:jc w:val="both"/>
            </w:pPr>
            <w:r>
              <w:rPr>
                <w:rFonts w:ascii="Arial" w:eastAsia="Arial" w:hAnsi="Arial" w:cs="Arial"/>
              </w:rPr>
              <w:t>O</w:t>
            </w:r>
          </w:p>
        </w:tc>
        <w:tc>
          <w:tcPr>
            <w:tcW w:w="630" w:type="dxa"/>
            <w:tcMar>
              <w:left w:w="108" w:type="dxa"/>
              <w:right w:w="108" w:type="dxa"/>
            </w:tcMar>
          </w:tcPr>
          <w:p w:rsidR="002429F4" w:rsidRDefault="002429F4">
            <w:pPr>
              <w:spacing w:after="0"/>
              <w:jc w:val="both"/>
            </w:pPr>
            <w:r>
              <w:rPr>
                <w:rFonts w:ascii="Arial" w:eastAsia="Arial" w:hAnsi="Arial" w:cs="Arial"/>
              </w:rPr>
              <w:t>O</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1.1.2.</w:t>
            </w:r>
          </w:p>
        </w:tc>
        <w:tc>
          <w:tcPr>
            <w:tcW w:w="3709" w:type="dxa"/>
            <w:tcMar>
              <w:left w:w="108" w:type="dxa"/>
              <w:right w:w="108" w:type="dxa"/>
            </w:tcMar>
          </w:tcPr>
          <w:p w:rsidR="002429F4" w:rsidRDefault="002429F4">
            <w:pPr>
              <w:spacing w:after="0"/>
              <w:jc w:val="both"/>
            </w:pPr>
            <w:r>
              <w:rPr>
                <w:rFonts w:ascii="Arial" w:eastAsia="Arial" w:hAnsi="Arial" w:cs="Arial"/>
                <w:i/>
              </w:rPr>
              <w:t>International relations office has approved student application forms for SVM and are trained to proceed them</w:t>
            </w:r>
          </w:p>
        </w:tc>
        <w:tc>
          <w:tcPr>
            <w:tcW w:w="4536" w:type="dxa"/>
            <w:tcMar>
              <w:left w:w="108" w:type="dxa"/>
              <w:right w:w="108" w:type="dxa"/>
            </w:tcMar>
          </w:tcPr>
          <w:p w:rsidR="002429F4" w:rsidRDefault="002429F4">
            <w:pPr>
              <w:spacing w:after="0"/>
              <w:jc w:val="both"/>
            </w:pPr>
            <w:r>
              <w:rPr>
                <w:rFonts w:ascii="Arial" w:eastAsia="Arial" w:hAnsi="Arial" w:cs="Arial"/>
                <w:i/>
              </w:rPr>
              <w:t>Institution has regulations and order on how to treat applications for SVM.</w:t>
            </w:r>
          </w:p>
        </w:tc>
        <w:tc>
          <w:tcPr>
            <w:tcW w:w="575" w:type="dxa"/>
            <w:shd w:val="clear" w:color="auto" w:fill="D9D9D9"/>
            <w:tcMar>
              <w:left w:w="108" w:type="dxa"/>
              <w:right w:w="108" w:type="dxa"/>
            </w:tcMar>
          </w:tcPr>
          <w:p w:rsidR="002429F4" w:rsidRDefault="002429F4">
            <w:pPr>
              <w:spacing w:after="0"/>
              <w:jc w:val="both"/>
            </w:pPr>
          </w:p>
        </w:tc>
        <w:tc>
          <w:tcPr>
            <w:tcW w:w="630" w:type="dxa"/>
            <w:shd w:val="clear" w:color="auto" w:fill="D9D9D9"/>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1.1.3.</w:t>
            </w:r>
          </w:p>
        </w:tc>
        <w:tc>
          <w:tcPr>
            <w:tcW w:w="3709" w:type="dxa"/>
            <w:tcMar>
              <w:left w:w="108" w:type="dxa"/>
              <w:right w:w="108" w:type="dxa"/>
            </w:tcMar>
          </w:tcPr>
          <w:p w:rsidR="002429F4" w:rsidRDefault="002429F4">
            <w:pPr>
              <w:spacing w:after="0"/>
              <w:jc w:val="both"/>
            </w:pPr>
            <w:r>
              <w:rPr>
                <w:rFonts w:ascii="Arial" w:eastAsia="Arial" w:hAnsi="Arial" w:cs="Arial"/>
                <w:i/>
              </w:rPr>
              <w:t>Department of academic affairs and study departments have approved SVM academic certificate and credit transfer and recognition forms for SVM and are trained to proceed with them</w:t>
            </w:r>
          </w:p>
        </w:tc>
        <w:tc>
          <w:tcPr>
            <w:tcW w:w="4536" w:type="dxa"/>
            <w:tcMar>
              <w:left w:w="108" w:type="dxa"/>
              <w:right w:w="108" w:type="dxa"/>
            </w:tcMar>
          </w:tcPr>
          <w:p w:rsidR="002429F4" w:rsidRDefault="002429F4">
            <w:pPr>
              <w:spacing w:after="0"/>
              <w:jc w:val="both"/>
            </w:pPr>
            <w:r>
              <w:rPr>
                <w:rFonts w:ascii="Arial" w:eastAsia="Arial" w:hAnsi="Arial" w:cs="Arial"/>
                <w:i/>
              </w:rPr>
              <w:t>HEI has approved that academic certificate, credit transfer and recognition forms adapted and ready to use for SVM.</w:t>
            </w:r>
          </w:p>
        </w:tc>
        <w:tc>
          <w:tcPr>
            <w:tcW w:w="575" w:type="dxa"/>
            <w:shd w:val="clear" w:color="auto" w:fill="D9D9D9"/>
            <w:tcMar>
              <w:left w:w="108" w:type="dxa"/>
              <w:right w:w="108" w:type="dxa"/>
            </w:tcMar>
          </w:tcPr>
          <w:p w:rsidR="002429F4" w:rsidRDefault="002429F4">
            <w:pPr>
              <w:spacing w:after="0"/>
              <w:jc w:val="both"/>
            </w:pPr>
          </w:p>
        </w:tc>
        <w:tc>
          <w:tcPr>
            <w:tcW w:w="630" w:type="dxa"/>
            <w:shd w:val="clear" w:color="auto" w:fill="D9D9D9"/>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1.1.4.</w:t>
            </w:r>
          </w:p>
        </w:tc>
        <w:tc>
          <w:tcPr>
            <w:tcW w:w="3709" w:type="dxa"/>
            <w:tcMar>
              <w:left w:w="108" w:type="dxa"/>
              <w:right w:w="108" w:type="dxa"/>
            </w:tcMar>
          </w:tcPr>
          <w:p w:rsidR="002429F4" w:rsidRDefault="002429F4">
            <w:pPr>
              <w:spacing w:after="0"/>
              <w:jc w:val="both"/>
            </w:pPr>
            <w:r>
              <w:rPr>
                <w:rFonts w:ascii="Arial" w:eastAsia="Arial" w:hAnsi="Arial" w:cs="Arial"/>
                <w:i/>
              </w:rPr>
              <w:t xml:space="preserve">HEI is prepared to ensure building </w:t>
            </w:r>
            <w:r>
              <w:rPr>
                <w:rFonts w:ascii="Arial" w:eastAsia="Arial" w:hAnsi="Arial" w:cs="Arial"/>
                <w:i/>
              </w:rPr>
              <w:lastRenderedPageBreak/>
              <w:t xml:space="preserve">international student groups including host students, students on physical mobility visit and virtual mobility students </w:t>
            </w:r>
          </w:p>
        </w:tc>
        <w:tc>
          <w:tcPr>
            <w:tcW w:w="4536" w:type="dxa"/>
            <w:tcMar>
              <w:left w:w="108" w:type="dxa"/>
              <w:right w:w="108" w:type="dxa"/>
            </w:tcMar>
          </w:tcPr>
          <w:p w:rsidR="002429F4" w:rsidRDefault="002429F4">
            <w:pPr>
              <w:spacing w:after="0"/>
              <w:jc w:val="both"/>
            </w:pPr>
            <w:r>
              <w:rPr>
                <w:rFonts w:ascii="Arial" w:eastAsia="Arial" w:hAnsi="Arial" w:cs="Arial"/>
                <w:i/>
              </w:rPr>
              <w:lastRenderedPageBreak/>
              <w:t xml:space="preserve">HEI has clear regulations which allow </w:t>
            </w:r>
            <w:r>
              <w:rPr>
                <w:rFonts w:ascii="Arial" w:eastAsia="Arial" w:hAnsi="Arial" w:cs="Arial"/>
                <w:i/>
              </w:rPr>
              <w:lastRenderedPageBreak/>
              <w:t>student groups to consist of physically present and online students in SVM.</w:t>
            </w:r>
          </w:p>
        </w:tc>
        <w:tc>
          <w:tcPr>
            <w:tcW w:w="575" w:type="dxa"/>
            <w:shd w:val="clear" w:color="auto" w:fill="D9D9D9"/>
            <w:tcMar>
              <w:left w:w="108" w:type="dxa"/>
              <w:right w:w="108" w:type="dxa"/>
            </w:tcMar>
          </w:tcPr>
          <w:p w:rsidR="002429F4" w:rsidRDefault="002429F4">
            <w:pPr>
              <w:spacing w:after="0"/>
              <w:jc w:val="both"/>
            </w:pPr>
          </w:p>
        </w:tc>
        <w:tc>
          <w:tcPr>
            <w:tcW w:w="630" w:type="dxa"/>
            <w:shd w:val="clear" w:color="auto" w:fill="D9D9D9"/>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lastRenderedPageBreak/>
              <w:t xml:space="preserve">1.1.5. </w:t>
            </w:r>
          </w:p>
          <w:p w:rsidR="002429F4" w:rsidRDefault="002429F4">
            <w:pPr>
              <w:spacing w:after="0"/>
              <w:jc w:val="both"/>
            </w:pPr>
            <w:r>
              <w:rPr>
                <w:rFonts w:ascii="Arial" w:eastAsia="Arial" w:hAnsi="Arial" w:cs="Arial"/>
                <w:i/>
              </w:rPr>
              <w:t>(13-1)</w:t>
            </w:r>
          </w:p>
        </w:tc>
        <w:tc>
          <w:tcPr>
            <w:tcW w:w="3709" w:type="dxa"/>
            <w:tcMar>
              <w:left w:w="108" w:type="dxa"/>
              <w:right w:w="108" w:type="dxa"/>
            </w:tcMar>
          </w:tcPr>
          <w:p w:rsidR="002429F4" w:rsidRDefault="002429F4">
            <w:pPr>
              <w:spacing w:after="0"/>
              <w:jc w:val="both"/>
            </w:pPr>
            <w:r>
              <w:rPr>
                <w:rFonts w:ascii="Arial" w:eastAsia="Arial" w:hAnsi="Arial" w:cs="Arial"/>
                <w:i/>
              </w:rPr>
              <w:t>In case when SVM happens in joint study programs, institutions participating have a clear policy for joint programs and joint titles</w:t>
            </w:r>
          </w:p>
        </w:tc>
        <w:tc>
          <w:tcPr>
            <w:tcW w:w="4536" w:type="dxa"/>
            <w:tcMar>
              <w:left w:w="108" w:type="dxa"/>
              <w:right w:w="108" w:type="dxa"/>
            </w:tcMar>
          </w:tcPr>
          <w:p w:rsidR="002429F4" w:rsidRDefault="002429F4">
            <w:pPr>
              <w:spacing w:after="0"/>
              <w:jc w:val="both"/>
            </w:pPr>
            <w:r>
              <w:rPr>
                <w:rFonts w:ascii="Arial" w:eastAsia="Arial" w:hAnsi="Arial" w:cs="Arial"/>
                <w:i/>
              </w:rPr>
              <w:t>HEI has policy and / or regulations for joint study programs and joint title recognition and requirements.</w:t>
            </w:r>
          </w:p>
        </w:tc>
        <w:tc>
          <w:tcPr>
            <w:tcW w:w="575" w:type="dxa"/>
            <w:shd w:val="clear" w:color="auto" w:fill="FFFFFF"/>
            <w:tcMar>
              <w:left w:w="108" w:type="dxa"/>
              <w:right w:w="108" w:type="dxa"/>
            </w:tcMar>
          </w:tcPr>
          <w:p w:rsidR="002429F4" w:rsidRDefault="002429F4">
            <w:pPr>
              <w:spacing w:after="0"/>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 xml:space="preserve">1.1.5. </w:t>
            </w:r>
          </w:p>
          <w:p w:rsidR="002429F4" w:rsidRDefault="002429F4">
            <w:pPr>
              <w:spacing w:after="0"/>
              <w:jc w:val="both"/>
            </w:pPr>
            <w:r>
              <w:rPr>
                <w:rFonts w:ascii="Arial" w:eastAsia="Arial" w:hAnsi="Arial" w:cs="Arial"/>
                <w:i/>
              </w:rPr>
              <w:t>(13-2)</w:t>
            </w:r>
          </w:p>
        </w:tc>
        <w:tc>
          <w:tcPr>
            <w:tcW w:w="3709" w:type="dxa"/>
            <w:tcMar>
              <w:left w:w="108" w:type="dxa"/>
              <w:right w:w="108" w:type="dxa"/>
            </w:tcMar>
          </w:tcPr>
          <w:p w:rsidR="002429F4" w:rsidRDefault="002429F4">
            <w:pPr>
              <w:spacing w:after="0"/>
              <w:jc w:val="both"/>
            </w:pPr>
            <w:r>
              <w:rPr>
                <w:rFonts w:ascii="Arial" w:eastAsia="Arial" w:hAnsi="Arial" w:cs="Arial"/>
                <w:i/>
              </w:rPr>
              <w:t>The international relation by rectorate is supportive of VM and helps integrating it in the overall international relation function as a partnership – building option</w:t>
            </w:r>
          </w:p>
        </w:tc>
        <w:tc>
          <w:tcPr>
            <w:tcW w:w="4536" w:type="dxa"/>
            <w:tcMar>
              <w:left w:w="108" w:type="dxa"/>
              <w:right w:w="108" w:type="dxa"/>
            </w:tcMar>
          </w:tcPr>
          <w:p w:rsidR="002429F4" w:rsidRDefault="002429F4">
            <w:pPr>
              <w:spacing w:after="0"/>
              <w:jc w:val="both"/>
            </w:pPr>
            <w:r>
              <w:rPr>
                <w:rFonts w:ascii="Arial" w:eastAsia="Arial" w:hAnsi="Arial" w:cs="Arial"/>
                <w:i/>
              </w:rPr>
              <w:t>The Rectorate supports VM in a written form (regulation or order is issued and approved).</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1.1.6.</w:t>
            </w:r>
          </w:p>
          <w:p w:rsidR="002429F4" w:rsidRDefault="002429F4">
            <w:pPr>
              <w:spacing w:after="0"/>
              <w:jc w:val="both"/>
            </w:pPr>
            <w:r>
              <w:rPr>
                <w:rFonts w:ascii="Arial" w:eastAsia="Arial" w:hAnsi="Arial" w:cs="Arial"/>
                <w:i/>
              </w:rPr>
              <w:t>(16-1)</w:t>
            </w:r>
          </w:p>
        </w:tc>
        <w:tc>
          <w:tcPr>
            <w:tcW w:w="3709" w:type="dxa"/>
            <w:tcMar>
              <w:left w:w="108" w:type="dxa"/>
              <w:right w:w="108" w:type="dxa"/>
            </w:tcMar>
          </w:tcPr>
          <w:p w:rsidR="002429F4" w:rsidRDefault="002429F4">
            <w:pPr>
              <w:spacing w:after="0"/>
              <w:jc w:val="both"/>
            </w:pPr>
            <w:r>
              <w:rPr>
                <w:rFonts w:ascii="Arial" w:eastAsia="Arial" w:hAnsi="Arial" w:cs="Arial"/>
                <w:i/>
              </w:rPr>
              <w:t>Compliance with existing norms and regulations is fully implemented</w:t>
            </w:r>
          </w:p>
        </w:tc>
        <w:tc>
          <w:tcPr>
            <w:tcW w:w="4536" w:type="dxa"/>
            <w:tcMar>
              <w:left w:w="108" w:type="dxa"/>
              <w:right w:w="108" w:type="dxa"/>
            </w:tcMar>
          </w:tcPr>
          <w:p w:rsidR="002429F4" w:rsidRDefault="002429F4">
            <w:pPr>
              <w:spacing w:after="0"/>
              <w:jc w:val="both"/>
            </w:pPr>
            <w:r>
              <w:rPr>
                <w:rFonts w:ascii="Arial" w:eastAsia="Arial" w:hAnsi="Arial" w:cs="Arial"/>
                <w:i/>
              </w:rPr>
              <w:t>VM implementation is discussed among study organization departments and approved as comp</w:t>
            </w:r>
            <w:r w:rsidR="00FB7D8C">
              <w:rPr>
                <w:rFonts w:ascii="Arial" w:eastAsia="Arial" w:hAnsi="Arial" w:cs="Arial"/>
                <w:i/>
              </w:rPr>
              <w:t>lia</w:t>
            </w:r>
            <w:r>
              <w:rPr>
                <w:rFonts w:ascii="Arial" w:eastAsia="Arial" w:hAnsi="Arial" w:cs="Arial"/>
                <w:i/>
              </w:rPr>
              <w:t>nt with other study organization regulations and norms.</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b/>
              </w:rPr>
              <w:t>1.2.</w:t>
            </w:r>
          </w:p>
        </w:tc>
        <w:tc>
          <w:tcPr>
            <w:tcW w:w="3709" w:type="dxa"/>
            <w:tcMar>
              <w:left w:w="108" w:type="dxa"/>
              <w:right w:w="108" w:type="dxa"/>
            </w:tcMar>
          </w:tcPr>
          <w:p w:rsidR="002429F4" w:rsidRDefault="002429F4">
            <w:pPr>
              <w:spacing w:after="0"/>
              <w:jc w:val="both"/>
            </w:pPr>
            <w:r>
              <w:rPr>
                <w:rFonts w:ascii="Arial" w:eastAsia="Arial" w:hAnsi="Arial" w:cs="Arial"/>
                <w:b/>
              </w:rPr>
              <w:t>International Teaching Group</w:t>
            </w:r>
          </w:p>
        </w:tc>
        <w:tc>
          <w:tcPr>
            <w:tcW w:w="4536" w:type="dxa"/>
            <w:tcMar>
              <w:left w:w="108" w:type="dxa"/>
              <w:right w:w="108" w:type="dxa"/>
            </w:tcMar>
          </w:tcPr>
          <w:p w:rsidR="002429F4" w:rsidRDefault="002429F4">
            <w:pPr>
              <w:spacing w:after="0"/>
              <w:jc w:val="both"/>
            </w:pPr>
            <w:r>
              <w:rPr>
                <w:rFonts w:ascii="Arial" w:eastAsia="Arial" w:hAnsi="Arial" w:cs="Arial"/>
              </w:rPr>
              <w:t>Participating teachers should belong to institutions of different countries in order to guarantee that different national and cultural perspectives are made available to the learners</w:t>
            </w:r>
          </w:p>
        </w:tc>
        <w:tc>
          <w:tcPr>
            <w:tcW w:w="575"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1.2.1.</w:t>
            </w:r>
          </w:p>
          <w:p w:rsidR="002429F4" w:rsidRDefault="002429F4">
            <w:pPr>
              <w:spacing w:after="0"/>
              <w:jc w:val="both"/>
            </w:pPr>
            <w:r>
              <w:rPr>
                <w:rFonts w:ascii="Arial" w:eastAsia="Arial" w:hAnsi="Arial" w:cs="Arial"/>
                <w:i/>
              </w:rPr>
              <w:t>(18-2)</w:t>
            </w:r>
          </w:p>
        </w:tc>
        <w:tc>
          <w:tcPr>
            <w:tcW w:w="3709" w:type="dxa"/>
            <w:tcMar>
              <w:left w:w="108" w:type="dxa"/>
              <w:right w:w="108" w:type="dxa"/>
            </w:tcMar>
          </w:tcPr>
          <w:p w:rsidR="002429F4" w:rsidRDefault="002429F4">
            <w:pPr>
              <w:spacing w:after="0"/>
              <w:jc w:val="both"/>
            </w:pPr>
            <w:r>
              <w:rPr>
                <w:rFonts w:ascii="Arial" w:eastAsia="Arial" w:hAnsi="Arial" w:cs="Arial"/>
                <w:i/>
              </w:rPr>
              <w:t xml:space="preserve">International inter-institutional agreement is signed for TVM, is publicly accessible and is well </w:t>
            </w:r>
            <w:r>
              <w:rPr>
                <w:rFonts w:ascii="Arial" w:eastAsia="Arial" w:hAnsi="Arial" w:cs="Arial"/>
                <w:i/>
              </w:rPr>
              <w:lastRenderedPageBreak/>
              <w:t>known by all stakeholders involved</w:t>
            </w:r>
          </w:p>
        </w:tc>
        <w:tc>
          <w:tcPr>
            <w:tcW w:w="4536" w:type="dxa"/>
            <w:tcMar>
              <w:left w:w="108" w:type="dxa"/>
              <w:right w:w="108" w:type="dxa"/>
            </w:tcMar>
          </w:tcPr>
          <w:p w:rsidR="002429F4" w:rsidRDefault="002429F4">
            <w:pPr>
              <w:spacing w:after="0"/>
              <w:jc w:val="both"/>
            </w:pPr>
            <w:r>
              <w:rPr>
                <w:rFonts w:ascii="Arial" w:eastAsia="Arial" w:hAnsi="Arial" w:cs="Arial"/>
                <w:i/>
              </w:rPr>
              <w:lastRenderedPageBreak/>
              <w:t xml:space="preserve">Bilateral or multilateral institutional agreements should be signed and annexed with commonly agreed teacher application </w:t>
            </w:r>
            <w:r>
              <w:rPr>
                <w:rFonts w:ascii="Arial" w:eastAsia="Arial" w:hAnsi="Arial" w:cs="Arial"/>
                <w:i/>
              </w:rPr>
              <w:lastRenderedPageBreak/>
              <w:t xml:space="preserve">forms for TVM and documents certifying TVM recognition forms. </w:t>
            </w:r>
          </w:p>
        </w:tc>
        <w:tc>
          <w:tcPr>
            <w:tcW w:w="575" w:type="dxa"/>
            <w:tcMar>
              <w:left w:w="108" w:type="dxa"/>
              <w:right w:w="108" w:type="dxa"/>
            </w:tcMar>
          </w:tcPr>
          <w:p w:rsidR="002429F4" w:rsidRDefault="002429F4">
            <w:pPr>
              <w:spacing w:after="0"/>
              <w:jc w:val="both"/>
            </w:pPr>
            <w:r>
              <w:rPr>
                <w:rFonts w:ascii="Arial" w:eastAsia="Arial" w:hAnsi="Arial" w:cs="Arial"/>
                <w:i/>
              </w:rPr>
              <w:lastRenderedPageBreak/>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shd w:val="clear" w:color="auto" w:fill="D9D9D9"/>
            <w:tcMar>
              <w:left w:w="108" w:type="dxa"/>
              <w:right w:w="108" w:type="dxa"/>
            </w:tcMar>
          </w:tcPr>
          <w:p w:rsidR="002429F4" w:rsidRDefault="002429F4">
            <w:pPr>
              <w:spacing w:after="0"/>
              <w:jc w:val="both"/>
            </w:pPr>
          </w:p>
        </w:tc>
        <w:tc>
          <w:tcPr>
            <w:tcW w:w="630" w:type="dxa"/>
            <w:shd w:val="clear" w:color="auto" w:fill="D9D9D9"/>
            <w:tcMar>
              <w:left w:w="108" w:type="dxa"/>
              <w:right w:w="108" w:type="dxa"/>
            </w:tcMar>
          </w:tcPr>
          <w:p w:rsidR="002429F4" w:rsidRDefault="002429F4">
            <w:pPr>
              <w:spacing w:after="0"/>
              <w:jc w:val="both"/>
            </w:pPr>
          </w:p>
        </w:tc>
        <w:tc>
          <w:tcPr>
            <w:tcW w:w="2160" w:type="dxa"/>
            <w:shd w:val="clear" w:color="auto" w:fill="D9D9D9"/>
          </w:tcPr>
          <w:p w:rsidR="002429F4" w:rsidRDefault="002429F4">
            <w:pPr>
              <w:spacing w:after="0"/>
              <w:jc w:val="both"/>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lastRenderedPageBreak/>
              <w:t>1.2.2.</w:t>
            </w:r>
          </w:p>
        </w:tc>
        <w:tc>
          <w:tcPr>
            <w:tcW w:w="3709" w:type="dxa"/>
            <w:tcMar>
              <w:left w:w="108" w:type="dxa"/>
              <w:right w:w="108" w:type="dxa"/>
            </w:tcMar>
          </w:tcPr>
          <w:p w:rsidR="002429F4" w:rsidRDefault="002429F4">
            <w:pPr>
              <w:spacing w:after="0"/>
              <w:jc w:val="both"/>
            </w:pPr>
            <w:r>
              <w:rPr>
                <w:rFonts w:ascii="Arial" w:eastAsia="Arial" w:hAnsi="Arial" w:cs="Arial"/>
                <w:i/>
              </w:rPr>
              <w:t>International relations office approved TVM application forms and are trained to proceed them</w:t>
            </w:r>
          </w:p>
        </w:tc>
        <w:tc>
          <w:tcPr>
            <w:tcW w:w="4536" w:type="dxa"/>
            <w:tcMar>
              <w:left w:w="108" w:type="dxa"/>
              <w:right w:w="108" w:type="dxa"/>
            </w:tcMar>
          </w:tcPr>
          <w:p w:rsidR="002429F4" w:rsidRDefault="002429F4">
            <w:pPr>
              <w:spacing w:after="0"/>
              <w:jc w:val="both"/>
            </w:pPr>
            <w:r>
              <w:rPr>
                <w:rFonts w:ascii="Arial" w:eastAsia="Arial" w:hAnsi="Arial" w:cs="Arial"/>
                <w:i/>
              </w:rPr>
              <w:t>Institution has regulations and order on how to treat applications for TVM.</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shd w:val="clear" w:color="auto" w:fill="D9D9D9"/>
            <w:tcMar>
              <w:left w:w="108" w:type="dxa"/>
              <w:right w:w="108" w:type="dxa"/>
            </w:tcMar>
          </w:tcPr>
          <w:p w:rsidR="002429F4" w:rsidRDefault="002429F4">
            <w:pPr>
              <w:spacing w:after="0"/>
              <w:jc w:val="both"/>
            </w:pPr>
          </w:p>
        </w:tc>
        <w:tc>
          <w:tcPr>
            <w:tcW w:w="630" w:type="dxa"/>
            <w:shd w:val="clear" w:color="auto" w:fill="D9D9D9"/>
            <w:tcMar>
              <w:left w:w="108" w:type="dxa"/>
              <w:right w:w="108" w:type="dxa"/>
            </w:tcMar>
          </w:tcPr>
          <w:p w:rsidR="002429F4" w:rsidRDefault="002429F4">
            <w:pPr>
              <w:spacing w:after="0"/>
              <w:jc w:val="both"/>
            </w:pPr>
          </w:p>
        </w:tc>
        <w:tc>
          <w:tcPr>
            <w:tcW w:w="2160" w:type="dxa"/>
            <w:shd w:val="clear" w:color="auto" w:fill="D9D9D9"/>
          </w:tcPr>
          <w:p w:rsidR="002429F4" w:rsidRDefault="002429F4">
            <w:pPr>
              <w:spacing w:after="0"/>
              <w:jc w:val="both"/>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1.2.3.</w:t>
            </w:r>
          </w:p>
        </w:tc>
        <w:tc>
          <w:tcPr>
            <w:tcW w:w="3709" w:type="dxa"/>
            <w:tcMar>
              <w:left w:w="108" w:type="dxa"/>
              <w:right w:w="108" w:type="dxa"/>
            </w:tcMar>
          </w:tcPr>
          <w:p w:rsidR="002429F4" w:rsidRDefault="002429F4">
            <w:pPr>
              <w:spacing w:after="0"/>
              <w:jc w:val="both"/>
            </w:pPr>
            <w:r>
              <w:rPr>
                <w:rFonts w:ascii="Arial" w:eastAsia="Arial" w:hAnsi="Arial" w:cs="Arial"/>
                <w:i/>
              </w:rPr>
              <w:t>Department of academic affairs and study departments have approved TVM organization and recognition forms and are trained to proceed with them</w:t>
            </w:r>
          </w:p>
        </w:tc>
        <w:tc>
          <w:tcPr>
            <w:tcW w:w="4536" w:type="dxa"/>
            <w:tcMar>
              <w:left w:w="108" w:type="dxa"/>
              <w:right w:w="108" w:type="dxa"/>
            </w:tcMar>
          </w:tcPr>
          <w:p w:rsidR="002429F4" w:rsidRDefault="002429F4">
            <w:pPr>
              <w:spacing w:after="0"/>
              <w:jc w:val="both"/>
            </w:pPr>
            <w:r>
              <w:rPr>
                <w:rFonts w:ascii="Arial" w:eastAsia="Arial" w:hAnsi="Arial" w:cs="Arial"/>
                <w:i/>
              </w:rPr>
              <w:t>HEI has approved that academic certificate, credit transfer and recognition forms adapted and ready to use for TVM.</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shd w:val="clear" w:color="auto" w:fill="D9D9D9"/>
            <w:tcMar>
              <w:left w:w="108" w:type="dxa"/>
              <w:right w:w="108" w:type="dxa"/>
            </w:tcMar>
          </w:tcPr>
          <w:p w:rsidR="002429F4" w:rsidRDefault="002429F4">
            <w:pPr>
              <w:spacing w:after="0"/>
              <w:jc w:val="both"/>
            </w:pPr>
          </w:p>
        </w:tc>
        <w:tc>
          <w:tcPr>
            <w:tcW w:w="630" w:type="dxa"/>
            <w:shd w:val="clear" w:color="auto" w:fill="D9D9D9"/>
            <w:tcMar>
              <w:left w:w="108" w:type="dxa"/>
              <w:right w:w="108" w:type="dxa"/>
            </w:tcMar>
          </w:tcPr>
          <w:p w:rsidR="002429F4" w:rsidRDefault="002429F4">
            <w:pPr>
              <w:spacing w:after="0"/>
              <w:jc w:val="both"/>
            </w:pPr>
          </w:p>
        </w:tc>
        <w:tc>
          <w:tcPr>
            <w:tcW w:w="2160" w:type="dxa"/>
            <w:shd w:val="clear" w:color="auto" w:fill="D9D9D9"/>
          </w:tcPr>
          <w:p w:rsidR="002429F4" w:rsidRDefault="002429F4">
            <w:pPr>
              <w:spacing w:after="0"/>
              <w:jc w:val="both"/>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1.2.4.</w:t>
            </w:r>
          </w:p>
        </w:tc>
        <w:tc>
          <w:tcPr>
            <w:tcW w:w="3709" w:type="dxa"/>
            <w:tcMar>
              <w:left w:w="108" w:type="dxa"/>
              <w:right w:w="108" w:type="dxa"/>
            </w:tcMar>
          </w:tcPr>
          <w:p w:rsidR="002429F4" w:rsidRDefault="002429F4">
            <w:pPr>
              <w:spacing w:after="0"/>
              <w:jc w:val="both"/>
            </w:pPr>
            <w:r>
              <w:rPr>
                <w:rFonts w:ascii="Arial" w:eastAsia="Arial" w:hAnsi="Arial" w:cs="Arial"/>
                <w:i/>
              </w:rPr>
              <w:t>HEI is prepared to ensure building international teacher groups and ensuring their collaboration in terms of sharing study subject organization</w:t>
            </w:r>
          </w:p>
        </w:tc>
        <w:tc>
          <w:tcPr>
            <w:tcW w:w="4536" w:type="dxa"/>
            <w:tcMar>
              <w:left w:w="108" w:type="dxa"/>
              <w:right w:w="108" w:type="dxa"/>
            </w:tcMar>
          </w:tcPr>
          <w:p w:rsidR="002429F4" w:rsidRDefault="002429F4">
            <w:pPr>
              <w:spacing w:after="0"/>
              <w:jc w:val="both"/>
            </w:pPr>
            <w:r>
              <w:rPr>
                <w:rFonts w:ascii="Arial" w:eastAsia="Arial" w:hAnsi="Arial" w:cs="Arial"/>
                <w:i/>
              </w:rPr>
              <w:t xml:space="preserve">HEI has clear regulations which allow teacher groups to organize and implement VM, when one or more teachers are present online or virtually. </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jc w:val="both"/>
            </w:pPr>
            <w:r>
              <w:rPr>
                <w:rFonts w:ascii="Arial" w:eastAsia="Arial" w:hAnsi="Arial" w:cs="Arial"/>
                <w:i/>
              </w:rPr>
              <w:t>O</w:t>
            </w:r>
          </w:p>
        </w:tc>
        <w:tc>
          <w:tcPr>
            <w:tcW w:w="630" w:type="dxa"/>
            <w:shd w:val="clear" w:color="auto" w:fill="FFFFFF"/>
            <w:tcMar>
              <w:left w:w="108" w:type="dxa"/>
              <w:right w:w="108" w:type="dxa"/>
            </w:tcMar>
          </w:tcPr>
          <w:p w:rsidR="002429F4" w:rsidRDefault="002429F4">
            <w:pPr>
              <w:spacing w:after="0"/>
              <w:jc w:val="both"/>
            </w:pPr>
            <w:r>
              <w:rPr>
                <w:rFonts w:ascii="Arial" w:eastAsia="Arial" w:hAnsi="Arial" w:cs="Arial"/>
                <w:i/>
              </w:rPr>
              <w:t>O</w:t>
            </w:r>
          </w:p>
        </w:tc>
        <w:tc>
          <w:tcPr>
            <w:tcW w:w="2160" w:type="dxa"/>
            <w:shd w:val="clear" w:color="auto" w:fill="FFFFFF"/>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1.2.5.</w:t>
            </w:r>
          </w:p>
        </w:tc>
        <w:tc>
          <w:tcPr>
            <w:tcW w:w="3709" w:type="dxa"/>
            <w:tcMar>
              <w:left w:w="108" w:type="dxa"/>
              <w:right w:w="108" w:type="dxa"/>
            </w:tcMar>
          </w:tcPr>
          <w:p w:rsidR="002429F4" w:rsidRDefault="002429F4">
            <w:pPr>
              <w:spacing w:after="0"/>
              <w:jc w:val="both"/>
            </w:pPr>
            <w:r>
              <w:rPr>
                <w:rFonts w:ascii="Arial" w:eastAsia="Arial" w:hAnsi="Arial" w:cs="Arial"/>
                <w:i/>
              </w:rPr>
              <w:t>Participating teachers should have agreed upon joint curriculum (on the level of subject), developed curriculum and are aware of virtual exchange syllabus and schedule</w:t>
            </w:r>
          </w:p>
        </w:tc>
        <w:tc>
          <w:tcPr>
            <w:tcW w:w="4536" w:type="dxa"/>
            <w:tcMar>
              <w:left w:w="108" w:type="dxa"/>
              <w:right w:w="108" w:type="dxa"/>
            </w:tcMar>
          </w:tcPr>
          <w:p w:rsidR="002429F4" w:rsidRDefault="002429F4">
            <w:pPr>
              <w:spacing w:after="0"/>
              <w:jc w:val="both"/>
            </w:pPr>
            <w:r>
              <w:rPr>
                <w:rFonts w:ascii="Arial" w:eastAsia="Arial" w:hAnsi="Arial" w:cs="Arial"/>
                <w:i/>
              </w:rPr>
              <w:t xml:space="preserve">Teachers implementing VM have reviewed and validated curriculum and agreed upon VM organization schedule. </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jc w:val="both"/>
            </w:pPr>
            <w:r>
              <w:rPr>
                <w:rFonts w:ascii="Arial" w:eastAsia="Arial" w:hAnsi="Arial" w:cs="Arial"/>
                <w:i/>
              </w:rPr>
              <w:t>O</w:t>
            </w:r>
          </w:p>
        </w:tc>
        <w:tc>
          <w:tcPr>
            <w:tcW w:w="630" w:type="dxa"/>
            <w:shd w:val="clear" w:color="auto" w:fill="FFFFFF"/>
            <w:tcMar>
              <w:left w:w="108" w:type="dxa"/>
              <w:right w:w="108" w:type="dxa"/>
            </w:tcMar>
          </w:tcPr>
          <w:p w:rsidR="002429F4" w:rsidRDefault="002429F4">
            <w:pPr>
              <w:spacing w:after="0"/>
              <w:jc w:val="both"/>
            </w:pPr>
            <w:r>
              <w:rPr>
                <w:rFonts w:ascii="Arial" w:eastAsia="Arial" w:hAnsi="Arial" w:cs="Arial"/>
                <w:i/>
              </w:rPr>
              <w:t>O</w:t>
            </w:r>
          </w:p>
        </w:tc>
        <w:tc>
          <w:tcPr>
            <w:tcW w:w="2160" w:type="dxa"/>
            <w:shd w:val="clear" w:color="auto" w:fill="FFFFFF"/>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1.2.6.</w:t>
            </w:r>
          </w:p>
          <w:p w:rsidR="002429F4" w:rsidRDefault="002429F4">
            <w:pPr>
              <w:spacing w:after="0"/>
              <w:jc w:val="both"/>
            </w:pPr>
            <w:r>
              <w:rPr>
                <w:rFonts w:ascii="Arial" w:eastAsia="Arial" w:hAnsi="Arial" w:cs="Arial"/>
                <w:i/>
              </w:rPr>
              <w:t>(8-1)</w:t>
            </w:r>
          </w:p>
        </w:tc>
        <w:tc>
          <w:tcPr>
            <w:tcW w:w="3709" w:type="dxa"/>
            <w:tcMar>
              <w:left w:w="108" w:type="dxa"/>
              <w:right w:w="108" w:type="dxa"/>
            </w:tcMar>
          </w:tcPr>
          <w:p w:rsidR="002429F4" w:rsidRDefault="002429F4">
            <w:pPr>
              <w:spacing w:after="0"/>
              <w:jc w:val="both"/>
            </w:pPr>
            <w:r>
              <w:rPr>
                <w:rFonts w:ascii="Arial" w:eastAsia="Arial" w:hAnsi="Arial" w:cs="Arial"/>
                <w:i/>
              </w:rPr>
              <w:t>VM activities are recognized as integral part of academic activity at HEI</w:t>
            </w:r>
          </w:p>
        </w:tc>
        <w:tc>
          <w:tcPr>
            <w:tcW w:w="4536" w:type="dxa"/>
            <w:tcMar>
              <w:left w:w="108" w:type="dxa"/>
              <w:right w:w="108" w:type="dxa"/>
            </w:tcMar>
          </w:tcPr>
          <w:p w:rsidR="002429F4" w:rsidRDefault="002429F4">
            <w:pPr>
              <w:spacing w:after="0"/>
              <w:jc w:val="both"/>
            </w:pPr>
            <w:r>
              <w:rPr>
                <w:rFonts w:ascii="Arial" w:eastAsia="Arial" w:hAnsi="Arial" w:cs="Arial"/>
                <w:i/>
              </w:rPr>
              <w:t xml:space="preserve">If virtual mobility is not an integral part of academic activity and creates additional administrative or other issues for participants to get involved, the motivation to participate may be much less, and </w:t>
            </w:r>
            <w:r>
              <w:rPr>
                <w:rFonts w:ascii="Arial" w:eastAsia="Arial" w:hAnsi="Arial" w:cs="Arial"/>
                <w:i/>
              </w:rPr>
              <w:lastRenderedPageBreak/>
              <w:t xml:space="preserve">participants may also underestimate the vm benefits </w:t>
            </w:r>
          </w:p>
        </w:tc>
        <w:tc>
          <w:tcPr>
            <w:tcW w:w="575" w:type="dxa"/>
            <w:tcMar>
              <w:left w:w="108" w:type="dxa"/>
              <w:right w:w="108" w:type="dxa"/>
            </w:tcMar>
          </w:tcPr>
          <w:p w:rsidR="002429F4" w:rsidRDefault="002429F4">
            <w:pPr>
              <w:spacing w:after="0"/>
              <w:jc w:val="both"/>
            </w:pPr>
            <w:r>
              <w:rPr>
                <w:rFonts w:ascii="Arial" w:eastAsia="Arial" w:hAnsi="Arial" w:cs="Arial"/>
                <w:i/>
              </w:rPr>
              <w:lastRenderedPageBreak/>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lastRenderedPageBreak/>
              <w:t>1.2.7.</w:t>
            </w:r>
          </w:p>
          <w:p w:rsidR="002429F4" w:rsidRDefault="002429F4">
            <w:pPr>
              <w:spacing w:after="0"/>
              <w:jc w:val="both"/>
            </w:pPr>
          </w:p>
        </w:tc>
        <w:tc>
          <w:tcPr>
            <w:tcW w:w="3709" w:type="dxa"/>
            <w:tcMar>
              <w:left w:w="108" w:type="dxa"/>
              <w:right w:w="108" w:type="dxa"/>
            </w:tcMar>
          </w:tcPr>
          <w:p w:rsidR="002429F4" w:rsidRDefault="002429F4">
            <w:pPr>
              <w:spacing w:after="0"/>
              <w:jc w:val="both"/>
            </w:pPr>
            <w:r>
              <w:rPr>
                <w:rFonts w:ascii="Arial" w:eastAsia="Arial" w:hAnsi="Arial" w:cs="Arial"/>
                <w:i/>
              </w:rPr>
              <w:t>Teachers are competent in VM curriculum designing, organization and assessment of learning outcomes</w:t>
            </w:r>
          </w:p>
        </w:tc>
        <w:tc>
          <w:tcPr>
            <w:tcW w:w="4536" w:type="dxa"/>
            <w:tcMar>
              <w:left w:w="108" w:type="dxa"/>
              <w:right w:w="108" w:type="dxa"/>
            </w:tcMar>
          </w:tcPr>
          <w:p w:rsidR="002429F4" w:rsidRDefault="002429F4">
            <w:pPr>
              <w:spacing w:after="0"/>
              <w:jc w:val="both"/>
            </w:pPr>
            <w:r>
              <w:rPr>
                <w:rFonts w:ascii="Arial" w:eastAsia="Arial" w:hAnsi="Arial" w:cs="Arial"/>
                <w:i/>
              </w:rPr>
              <w:t>The competence of teachers to design vm curriculum affects students engagement, vm experience and attitude towards vm implementation, which are very important in the beginning of vm process implementation.</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1.2.8.</w:t>
            </w:r>
          </w:p>
          <w:p w:rsidR="002429F4" w:rsidRDefault="002429F4">
            <w:pPr>
              <w:spacing w:after="0"/>
              <w:jc w:val="both"/>
            </w:pPr>
            <w:r>
              <w:rPr>
                <w:rFonts w:ascii="Arial" w:eastAsia="Arial" w:hAnsi="Arial" w:cs="Arial"/>
                <w:i/>
              </w:rPr>
              <w:t>(9-1)</w:t>
            </w:r>
          </w:p>
        </w:tc>
        <w:tc>
          <w:tcPr>
            <w:tcW w:w="3709" w:type="dxa"/>
            <w:tcMar>
              <w:left w:w="108" w:type="dxa"/>
              <w:right w:w="108" w:type="dxa"/>
            </w:tcMar>
          </w:tcPr>
          <w:p w:rsidR="002429F4" w:rsidRDefault="002429F4">
            <w:pPr>
              <w:spacing w:after="0"/>
              <w:jc w:val="both"/>
            </w:pPr>
            <w:r>
              <w:rPr>
                <w:rFonts w:ascii="Arial" w:eastAsia="Arial" w:hAnsi="Arial" w:cs="Arial"/>
                <w:i/>
              </w:rPr>
              <w:t>Teachers are competent in identification of VM activity potentials and benefits</w:t>
            </w:r>
          </w:p>
        </w:tc>
        <w:tc>
          <w:tcPr>
            <w:tcW w:w="4536" w:type="dxa"/>
            <w:tcMar>
              <w:left w:w="108" w:type="dxa"/>
              <w:right w:w="108" w:type="dxa"/>
            </w:tcMar>
          </w:tcPr>
          <w:p w:rsidR="002429F4" w:rsidRDefault="002429F4">
            <w:pPr>
              <w:spacing w:after="0"/>
              <w:jc w:val="both"/>
            </w:pPr>
            <w:r>
              <w:rPr>
                <w:rFonts w:ascii="Arial" w:eastAsia="Arial" w:hAnsi="Arial" w:cs="Arial"/>
                <w:i/>
              </w:rPr>
              <w:t>As teachers are the key players of vm implementation process, their knowledge about vm possibilities and benefits play a crucial role in curriculum design and organization and communication phases</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1.2.9.</w:t>
            </w:r>
          </w:p>
          <w:p w:rsidR="002429F4" w:rsidRDefault="002429F4">
            <w:pPr>
              <w:spacing w:after="0"/>
              <w:jc w:val="both"/>
            </w:pPr>
            <w:r>
              <w:rPr>
                <w:rFonts w:ascii="Arial" w:eastAsia="Arial" w:hAnsi="Arial" w:cs="Arial"/>
                <w:i/>
              </w:rPr>
              <w:t>(11-3)</w:t>
            </w:r>
          </w:p>
        </w:tc>
        <w:tc>
          <w:tcPr>
            <w:tcW w:w="3709" w:type="dxa"/>
            <w:tcMar>
              <w:left w:w="108" w:type="dxa"/>
              <w:right w:w="108" w:type="dxa"/>
            </w:tcMar>
          </w:tcPr>
          <w:p w:rsidR="002429F4" w:rsidRDefault="002429F4">
            <w:pPr>
              <w:spacing w:after="0"/>
              <w:jc w:val="both"/>
            </w:pPr>
            <w:r>
              <w:rPr>
                <w:rFonts w:ascii="Arial" w:eastAsia="Arial" w:hAnsi="Arial" w:cs="Arial"/>
                <w:i/>
              </w:rPr>
              <w:t>Joint resource development is common practice among teachers in different countries/ institutions and this activity is recognized during promotion and attestation</w:t>
            </w:r>
          </w:p>
        </w:tc>
        <w:tc>
          <w:tcPr>
            <w:tcW w:w="4536" w:type="dxa"/>
            <w:tcMar>
              <w:left w:w="108" w:type="dxa"/>
              <w:right w:w="108" w:type="dxa"/>
            </w:tcMar>
          </w:tcPr>
          <w:p w:rsidR="002429F4" w:rsidRDefault="002429F4" w:rsidP="00FB7D8C">
            <w:pPr>
              <w:spacing w:after="0"/>
              <w:jc w:val="both"/>
            </w:pPr>
            <w:r>
              <w:rPr>
                <w:rFonts w:ascii="Arial" w:eastAsia="Arial" w:hAnsi="Arial" w:cs="Arial"/>
                <w:i/>
              </w:rPr>
              <w:t>HEI has procedure on how to review and recogni</w:t>
            </w:r>
            <w:r w:rsidR="00FB7D8C">
              <w:rPr>
                <w:rFonts w:ascii="Arial" w:eastAsia="Arial" w:hAnsi="Arial" w:cs="Arial"/>
                <w:i/>
              </w:rPr>
              <w:t>z</w:t>
            </w:r>
            <w:r>
              <w:rPr>
                <w:rFonts w:ascii="Arial" w:eastAsia="Arial" w:hAnsi="Arial" w:cs="Arial"/>
                <w:i/>
              </w:rPr>
              <w:t>e joint resource development efforts, as well as motivate teachers to share resources.</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1.2.10.</w:t>
            </w:r>
          </w:p>
        </w:tc>
        <w:tc>
          <w:tcPr>
            <w:tcW w:w="3709" w:type="dxa"/>
            <w:tcMar>
              <w:left w:w="108" w:type="dxa"/>
              <w:right w:w="108" w:type="dxa"/>
            </w:tcMar>
          </w:tcPr>
          <w:p w:rsidR="002429F4" w:rsidRDefault="002429F4">
            <w:pPr>
              <w:spacing w:after="0"/>
              <w:jc w:val="both"/>
            </w:pPr>
            <w:r>
              <w:rPr>
                <w:rFonts w:ascii="Arial" w:eastAsia="Arial" w:hAnsi="Arial" w:cs="Arial"/>
                <w:i/>
              </w:rPr>
              <w:t>Technical assistance is ensured by all participating institutions to teachers working in VM</w:t>
            </w:r>
          </w:p>
        </w:tc>
        <w:tc>
          <w:tcPr>
            <w:tcW w:w="4536" w:type="dxa"/>
            <w:tcMar>
              <w:left w:w="108" w:type="dxa"/>
              <w:right w:w="108" w:type="dxa"/>
            </w:tcMar>
          </w:tcPr>
          <w:p w:rsidR="002429F4" w:rsidRDefault="002429F4">
            <w:pPr>
              <w:spacing w:after="0"/>
              <w:jc w:val="both"/>
            </w:pPr>
            <w:r>
              <w:rPr>
                <w:rFonts w:ascii="Arial" w:eastAsia="Arial" w:hAnsi="Arial" w:cs="Arial"/>
                <w:i/>
              </w:rPr>
              <w:t>HEI has technical assistance office.</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1.2.11.</w:t>
            </w:r>
          </w:p>
          <w:p w:rsidR="002429F4" w:rsidRDefault="002429F4">
            <w:pPr>
              <w:spacing w:after="0"/>
              <w:jc w:val="both"/>
            </w:pPr>
            <w:r>
              <w:rPr>
                <w:rFonts w:ascii="Arial" w:eastAsia="Arial" w:hAnsi="Arial" w:cs="Arial"/>
                <w:i/>
              </w:rPr>
              <w:t>(18-2)</w:t>
            </w:r>
          </w:p>
        </w:tc>
        <w:tc>
          <w:tcPr>
            <w:tcW w:w="3709" w:type="dxa"/>
            <w:tcMar>
              <w:left w:w="108" w:type="dxa"/>
              <w:right w:w="108" w:type="dxa"/>
            </w:tcMar>
          </w:tcPr>
          <w:p w:rsidR="002429F4" w:rsidRDefault="002429F4">
            <w:pPr>
              <w:spacing w:after="0"/>
              <w:jc w:val="both"/>
            </w:pPr>
            <w:r>
              <w:rPr>
                <w:rFonts w:ascii="Arial" w:eastAsia="Arial" w:hAnsi="Arial" w:cs="Arial"/>
                <w:i/>
              </w:rPr>
              <w:t>Teachers are visible in and recognized by partnership agreements for VM implementation</w:t>
            </w:r>
          </w:p>
        </w:tc>
        <w:tc>
          <w:tcPr>
            <w:tcW w:w="4536" w:type="dxa"/>
            <w:tcMar>
              <w:left w:w="108" w:type="dxa"/>
              <w:right w:w="108" w:type="dxa"/>
            </w:tcMar>
          </w:tcPr>
          <w:p w:rsidR="002429F4" w:rsidRDefault="002429F4" w:rsidP="00FB7D8C">
            <w:pPr>
              <w:spacing w:after="0"/>
              <w:jc w:val="both"/>
            </w:pPr>
            <w:r>
              <w:rPr>
                <w:rFonts w:ascii="Arial" w:eastAsia="Arial" w:hAnsi="Arial" w:cs="Arial"/>
                <w:i/>
              </w:rPr>
              <w:t>Partnership agreements exist and teachers are recogni</w:t>
            </w:r>
            <w:r w:rsidR="00FB7D8C">
              <w:rPr>
                <w:rFonts w:ascii="Arial" w:eastAsia="Arial" w:hAnsi="Arial" w:cs="Arial"/>
                <w:i/>
              </w:rPr>
              <w:t>z</w:t>
            </w:r>
            <w:r>
              <w:rPr>
                <w:rFonts w:ascii="Arial" w:eastAsia="Arial" w:hAnsi="Arial" w:cs="Arial"/>
                <w:i/>
              </w:rPr>
              <w:t>ed and indicated in partnership agreements or their Annexes.</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1.2.12</w:t>
            </w:r>
            <w:r>
              <w:rPr>
                <w:rFonts w:ascii="Arial" w:eastAsia="Arial" w:hAnsi="Arial" w:cs="Arial"/>
                <w:i/>
              </w:rPr>
              <w:lastRenderedPageBreak/>
              <w:t>.</w:t>
            </w:r>
          </w:p>
        </w:tc>
        <w:tc>
          <w:tcPr>
            <w:tcW w:w="3709" w:type="dxa"/>
            <w:tcMar>
              <w:left w:w="108" w:type="dxa"/>
              <w:right w:w="108" w:type="dxa"/>
            </w:tcMar>
          </w:tcPr>
          <w:p w:rsidR="002429F4" w:rsidRDefault="002429F4">
            <w:pPr>
              <w:spacing w:after="0"/>
              <w:jc w:val="both"/>
            </w:pPr>
            <w:r>
              <w:rPr>
                <w:rFonts w:ascii="Arial" w:eastAsia="Arial" w:hAnsi="Arial" w:cs="Arial"/>
                <w:i/>
              </w:rPr>
              <w:lastRenderedPageBreak/>
              <w:t xml:space="preserve">Teaching hours are re-structured </w:t>
            </w:r>
            <w:r>
              <w:rPr>
                <w:rFonts w:ascii="Arial" w:eastAsia="Arial" w:hAnsi="Arial" w:cs="Arial"/>
                <w:i/>
              </w:rPr>
              <w:lastRenderedPageBreak/>
              <w:t>(but maintained) meeting the needs of VM processes</w:t>
            </w:r>
          </w:p>
        </w:tc>
        <w:tc>
          <w:tcPr>
            <w:tcW w:w="4536" w:type="dxa"/>
            <w:tcMar>
              <w:left w:w="108" w:type="dxa"/>
              <w:right w:w="108" w:type="dxa"/>
            </w:tcMar>
          </w:tcPr>
          <w:p w:rsidR="002429F4" w:rsidRDefault="002429F4">
            <w:pPr>
              <w:spacing w:after="0"/>
              <w:jc w:val="both"/>
            </w:pPr>
            <w:r>
              <w:rPr>
                <w:rFonts w:ascii="Arial" w:eastAsia="Arial" w:hAnsi="Arial" w:cs="Arial"/>
                <w:i/>
              </w:rPr>
              <w:lastRenderedPageBreak/>
              <w:t xml:space="preserve">HEI has a flexible policy on restructurisation </w:t>
            </w:r>
            <w:r>
              <w:rPr>
                <w:rFonts w:ascii="Arial" w:eastAsia="Arial" w:hAnsi="Arial" w:cs="Arial"/>
                <w:i/>
              </w:rPr>
              <w:lastRenderedPageBreak/>
              <w:t xml:space="preserve">of teaching hours. </w:t>
            </w:r>
          </w:p>
        </w:tc>
        <w:tc>
          <w:tcPr>
            <w:tcW w:w="575"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2160" w:type="dxa"/>
          </w:tcPr>
          <w:p w:rsidR="002429F4" w:rsidRDefault="002429F4">
            <w:pPr>
              <w:spacing w:after="0"/>
              <w:jc w:val="both"/>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b/>
              </w:rPr>
              <w:lastRenderedPageBreak/>
              <w:t>1.3.</w:t>
            </w:r>
          </w:p>
        </w:tc>
        <w:tc>
          <w:tcPr>
            <w:tcW w:w="3709" w:type="dxa"/>
            <w:tcMar>
              <w:left w:w="108" w:type="dxa"/>
              <w:right w:w="108" w:type="dxa"/>
            </w:tcMar>
          </w:tcPr>
          <w:p w:rsidR="002429F4" w:rsidRDefault="002429F4">
            <w:pPr>
              <w:spacing w:after="0"/>
              <w:jc w:val="both"/>
            </w:pPr>
            <w:r>
              <w:rPr>
                <w:rFonts w:ascii="Arial" w:eastAsia="Arial" w:hAnsi="Arial" w:cs="Arial"/>
                <w:b/>
              </w:rPr>
              <w:t>Appropriate technological solutions</w:t>
            </w:r>
          </w:p>
        </w:tc>
        <w:tc>
          <w:tcPr>
            <w:tcW w:w="4536" w:type="dxa"/>
            <w:tcMar>
              <w:left w:w="108" w:type="dxa"/>
              <w:right w:w="108" w:type="dxa"/>
            </w:tcMar>
          </w:tcPr>
          <w:p w:rsidR="002429F4" w:rsidRDefault="002429F4">
            <w:pPr>
              <w:spacing w:after="0"/>
              <w:jc w:val="both"/>
            </w:pPr>
            <w:r>
              <w:rPr>
                <w:rFonts w:ascii="Arial" w:eastAsia="Arial" w:hAnsi="Arial" w:cs="Arial"/>
                <w:i/>
              </w:rPr>
              <w:t>The process organizational and cost effectiveness depends on the technologies that institutions possess or have access to, so the assessment of appropriate technological solutions to be used should be made in decision phase.</w:t>
            </w:r>
          </w:p>
        </w:tc>
        <w:tc>
          <w:tcPr>
            <w:tcW w:w="575"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2160" w:type="dxa"/>
          </w:tcPr>
          <w:p w:rsidR="002429F4" w:rsidRDefault="002429F4">
            <w:pPr>
              <w:spacing w:after="0"/>
              <w:jc w:val="both"/>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1.3.1</w:t>
            </w:r>
          </w:p>
          <w:p w:rsidR="002429F4" w:rsidRDefault="002429F4">
            <w:pPr>
              <w:spacing w:after="0"/>
              <w:jc w:val="both"/>
            </w:pPr>
            <w:r>
              <w:rPr>
                <w:rFonts w:ascii="Arial" w:eastAsia="Arial" w:hAnsi="Arial" w:cs="Arial"/>
                <w:i/>
              </w:rPr>
              <w:t>(12-1)</w:t>
            </w:r>
          </w:p>
        </w:tc>
        <w:tc>
          <w:tcPr>
            <w:tcW w:w="3709" w:type="dxa"/>
            <w:tcMar>
              <w:left w:w="108" w:type="dxa"/>
              <w:right w:w="108" w:type="dxa"/>
            </w:tcMar>
          </w:tcPr>
          <w:p w:rsidR="002429F4" w:rsidRDefault="002429F4">
            <w:pPr>
              <w:spacing w:after="0"/>
              <w:jc w:val="both"/>
            </w:pPr>
            <w:r>
              <w:rPr>
                <w:rFonts w:ascii="Arial" w:eastAsia="Arial" w:hAnsi="Arial" w:cs="Arial"/>
                <w:i/>
              </w:rPr>
              <w:t>ICT solutions ensure equal access to all VM participants</w:t>
            </w:r>
          </w:p>
        </w:tc>
        <w:tc>
          <w:tcPr>
            <w:tcW w:w="4536" w:type="dxa"/>
            <w:tcMar>
              <w:left w:w="108" w:type="dxa"/>
              <w:right w:w="108" w:type="dxa"/>
            </w:tcMar>
          </w:tcPr>
          <w:p w:rsidR="002429F4" w:rsidRDefault="002429F4">
            <w:pPr>
              <w:spacing w:after="0"/>
              <w:jc w:val="both"/>
            </w:pPr>
            <w:r>
              <w:rPr>
                <w:rFonts w:ascii="Arial" w:eastAsia="Arial" w:hAnsi="Arial" w:cs="Arial"/>
                <w:i/>
              </w:rPr>
              <w:t>ICT solutions are appropriately chosen to ensure access to all material and for all VM participants.</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1.3.2.</w:t>
            </w:r>
          </w:p>
        </w:tc>
        <w:tc>
          <w:tcPr>
            <w:tcW w:w="3709" w:type="dxa"/>
            <w:tcMar>
              <w:left w:w="108" w:type="dxa"/>
              <w:right w:w="108" w:type="dxa"/>
            </w:tcMar>
          </w:tcPr>
          <w:p w:rsidR="002429F4" w:rsidRDefault="002429F4">
            <w:pPr>
              <w:spacing w:after="0"/>
              <w:jc w:val="both"/>
            </w:pPr>
            <w:r>
              <w:rPr>
                <w:rFonts w:ascii="Arial" w:eastAsia="Arial" w:hAnsi="Arial" w:cs="Arial"/>
                <w:i/>
              </w:rPr>
              <w:t>Technological infrastructure is used which is commonly known to participating institutions and allows user identification at home institution</w:t>
            </w:r>
          </w:p>
        </w:tc>
        <w:tc>
          <w:tcPr>
            <w:tcW w:w="4536" w:type="dxa"/>
            <w:tcMar>
              <w:left w:w="108" w:type="dxa"/>
              <w:right w:w="108" w:type="dxa"/>
            </w:tcMar>
          </w:tcPr>
          <w:p w:rsidR="002429F4" w:rsidRDefault="002429F4">
            <w:pPr>
              <w:spacing w:after="0"/>
              <w:jc w:val="both"/>
            </w:pPr>
            <w:r>
              <w:rPr>
                <w:rFonts w:ascii="Arial" w:eastAsia="Arial" w:hAnsi="Arial" w:cs="Arial"/>
                <w:i/>
              </w:rPr>
              <w:t>Technological solutions do not bring challenges to participants or adequate support is provided. Participants are identified at home institution, as well as hosting institution.</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1.3.3.</w:t>
            </w:r>
          </w:p>
        </w:tc>
        <w:tc>
          <w:tcPr>
            <w:tcW w:w="3709" w:type="dxa"/>
            <w:tcMar>
              <w:left w:w="108" w:type="dxa"/>
              <w:right w:w="108" w:type="dxa"/>
            </w:tcMar>
          </w:tcPr>
          <w:p w:rsidR="002429F4" w:rsidRDefault="002429F4">
            <w:pPr>
              <w:spacing w:after="0"/>
              <w:jc w:val="both"/>
            </w:pPr>
            <w:r>
              <w:rPr>
                <w:rFonts w:ascii="Arial" w:eastAsia="Arial" w:hAnsi="Arial" w:cs="Arial"/>
                <w:i/>
              </w:rPr>
              <w:t>Technical solutions are highly context related and suited and up to date with technological trends</w:t>
            </w:r>
          </w:p>
        </w:tc>
        <w:tc>
          <w:tcPr>
            <w:tcW w:w="4536" w:type="dxa"/>
            <w:tcMar>
              <w:left w:w="108" w:type="dxa"/>
              <w:right w:w="108" w:type="dxa"/>
            </w:tcMar>
          </w:tcPr>
          <w:p w:rsidR="002429F4" w:rsidRDefault="002429F4">
            <w:pPr>
              <w:spacing w:after="0"/>
              <w:jc w:val="both"/>
            </w:pPr>
            <w:r>
              <w:rPr>
                <w:rFonts w:ascii="Arial" w:eastAsia="Arial" w:hAnsi="Arial" w:cs="Arial"/>
                <w:i/>
              </w:rPr>
              <w:t>Modern technological solutions are used according to teacher needs.</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1.3.4.</w:t>
            </w:r>
          </w:p>
        </w:tc>
        <w:tc>
          <w:tcPr>
            <w:tcW w:w="3709" w:type="dxa"/>
            <w:tcMar>
              <w:left w:w="108" w:type="dxa"/>
              <w:right w:w="108" w:type="dxa"/>
            </w:tcMar>
          </w:tcPr>
          <w:p w:rsidR="002429F4" w:rsidRDefault="002429F4">
            <w:pPr>
              <w:spacing w:after="0"/>
              <w:jc w:val="both"/>
            </w:pPr>
            <w:r>
              <w:rPr>
                <w:rFonts w:ascii="Arial" w:eastAsia="Arial" w:hAnsi="Arial" w:cs="Arial"/>
                <w:i/>
              </w:rPr>
              <w:t>Technological solutions allow networking and sharing</w:t>
            </w:r>
          </w:p>
        </w:tc>
        <w:tc>
          <w:tcPr>
            <w:tcW w:w="4536" w:type="dxa"/>
            <w:tcMar>
              <w:left w:w="108" w:type="dxa"/>
              <w:right w:w="108" w:type="dxa"/>
            </w:tcMar>
          </w:tcPr>
          <w:p w:rsidR="002429F4" w:rsidRDefault="002429F4">
            <w:pPr>
              <w:spacing w:after="0"/>
              <w:jc w:val="both"/>
            </w:pPr>
            <w:r>
              <w:rPr>
                <w:rFonts w:ascii="Arial" w:eastAsia="Arial" w:hAnsi="Arial" w:cs="Arial"/>
                <w:i/>
              </w:rPr>
              <w:t>Social networking tools are integrated.</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1.3.5.</w:t>
            </w:r>
          </w:p>
          <w:p w:rsidR="002429F4" w:rsidRDefault="002429F4">
            <w:pPr>
              <w:spacing w:after="0"/>
              <w:jc w:val="both"/>
            </w:pPr>
            <w:r>
              <w:rPr>
                <w:rFonts w:ascii="Arial" w:eastAsia="Arial" w:hAnsi="Arial" w:cs="Arial"/>
                <w:i/>
              </w:rPr>
              <w:t>(12-2)</w:t>
            </w:r>
          </w:p>
        </w:tc>
        <w:tc>
          <w:tcPr>
            <w:tcW w:w="3709" w:type="dxa"/>
            <w:tcMar>
              <w:left w:w="108" w:type="dxa"/>
              <w:right w:w="108" w:type="dxa"/>
            </w:tcMar>
          </w:tcPr>
          <w:p w:rsidR="002429F4" w:rsidRDefault="002429F4">
            <w:pPr>
              <w:spacing w:after="0"/>
              <w:jc w:val="both"/>
            </w:pPr>
            <w:r>
              <w:rPr>
                <w:rFonts w:ascii="Arial" w:eastAsia="Arial" w:hAnsi="Arial" w:cs="Arial"/>
                <w:i/>
              </w:rPr>
              <w:t>Support unit services are ensured for all participants</w:t>
            </w:r>
          </w:p>
        </w:tc>
        <w:tc>
          <w:tcPr>
            <w:tcW w:w="4536" w:type="dxa"/>
            <w:tcMar>
              <w:left w:w="108" w:type="dxa"/>
              <w:right w:w="108" w:type="dxa"/>
            </w:tcMar>
          </w:tcPr>
          <w:p w:rsidR="002429F4" w:rsidRDefault="002429F4">
            <w:pPr>
              <w:spacing w:after="0"/>
              <w:jc w:val="both"/>
            </w:pPr>
            <w:r>
              <w:rPr>
                <w:rFonts w:ascii="Arial" w:eastAsia="Arial" w:hAnsi="Arial" w:cs="Arial"/>
                <w:i/>
              </w:rPr>
              <w:t>Each participating institution has to have a technical support unit that participants could address before or during the vm exchange</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b/>
              </w:rPr>
              <w:t>1.4.</w:t>
            </w:r>
          </w:p>
        </w:tc>
        <w:tc>
          <w:tcPr>
            <w:tcW w:w="3709" w:type="dxa"/>
            <w:tcMar>
              <w:left w:w="108" w:type="dxa"/>
              <w:right w:w="108" w:type="dxa"/>
            </w:tcMar>
          </w:tcPr>
          <w:p w:rsidR="002429F4" w:rsidRDefault="002429F4">
            <w:pPr>
              <w:spacing w:after="0"/>
              <w:jc w:val="both"/>
            </w:pPr>
            <w:r>
              <w:rPr>
                <w:rFonts w:ascii="Arial" w:eastAsia="Arial" w:hAnsi="Arial" w:cs="Arial"/>
                <w:b/>
              </w:rPr>
              <w:t xml:space="preserve">Joint choice of the subject to be </w:t>
            </w:r>
            <w:r>
              <w:rPr>
                <w:rFonts w:ascii="Arial" w:eastAsia="Arial" w:hAnsi="Arial" w:cs="Arial"/>
                <w:b/>
              </w:rPr>
              <w:lastRenderedPageBreak/>
              <w:t>studied through VM</w:t>
            </w:r>
          </w:p>
        </w:tc>
        <w:tc>
          <w:tcPr>
            <w:tcW w:w="4536" w:type="dxa"/>
            <w:tcMar>
              <w:left w:w="108" w:type="dxa"/>
              <w:right w:w="108" w:type="dxa"/>
            </w:tcMar>
          </w:tcPr>
          <w:p w:rsidR="002429F4" w:rsidRDefault="002429F4">
            <w:pPr>
              <w:spacing w:after="0"/>
              <w:jc w:val="both"/>
            </w:pPr>
            <w:r>
              <w:rPr>
                <w:rFonts w:ascii="Arial" w:eastAsia="Arial" w:hAnsi="Arial" w:cs="Arial"/>
              </w:rPr>
              <w:lastRenderedPageBreak/>
              <w:t xml:space="preserve">The joint choice of the subjects to be </w:t>
            </w:r>
            <w:r>
              <w:rPr>
                <w:rFonts w:ascii="Arial" w:eastAsia="Arial" w:hAnsi="Arial" w:cs="Arial"/>
              </w:rPr>
              <w:lastRenderedPageBreak/>
              <w:t>studied through VM and the design of the learning approach should reflect a clear perception of the advantages that a multi-country, multi-cultural a broadly comparative approach may bring to the students. Examples such as comparative literature, important policy and social issues (in general all address issues related to the well-being of the population) may well illustrate fields in which the value added of a multi-country and an intercultural perspective of VM is considerable.</w:t>
            </w:r>
          </w:p>
        </w:tc>
        <w:tc>
          <w:tcPr>
            <w:tcW w:w="575" w:type="dxa"/>
            <w:tcMar>
              <w:left w:w="108" w:type="dxa"/>
              <w:right w:w="108" w:type="dxa"/>
            </w:tcMar>
          </w:tcPr>
          <w:p w:rsidR="002429F4" w:rsidRDefault="002429F4">
            <w:pPr>
              <w:spacing w:after="0"/>
              <w:jc w:val="both"/>
            </w:pPr>
            <w:r>
              <w:rPr>
                <w:rFonts w:ascii="Arial" w:eastAsia="Arial" w:hAnsi="Arial" w:cs="Arial"/>
                <w:b/>
              </w:rPr>
              <w:lastRenderedPageBreak/>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lastRenderedPageBreak/>
              <w:t>1.4.1.</w:t>
            </w:r>
          </w:p>
        </w:tc>
        <w:tc>
          <w:tcPr>
            <w:tcW w:w="3709" w:type="dxa"/>
            <w:tcMar>
              <w:left w:w="108" w:type="dxa"/>
              <w:right w:w="108" w:type="dxa"/>
            </w:tcMar>
          </w:tcPr>
          <w:p w:rsidR="002429F4" w:rsidRDefault="002429F4">
            <w:pPr>
              <w:spacing w:after="0"/>
              <w:jc w:val="both"/>
            </w:pPr>
            <w:r>
              <w:rPr>
                <w:rFonts w:ascii="Arial" w:eastAsia="Arial" w:hAnsi="Arial" w:cs="Arial"/>
                <w:i/>
              </w:rPr>
              <w:t>HEI consolidates study departments in search of interdisciplinary and global subject – based subjects integrated in study programs</w:t>
            </w:r>
          </w:p>
        </w:tc>
        <w:tc>
          <w:tcPr>
            <w:tcW w:w="4536" w:type="dxa"/>
            <w:tcMar>
              <w:left w:w="108" w:type="dxa"/>
              <w:right w:w="108" w:type="dxa"/>
            </w:tcMar>
          </w:tcPr>
          <w:p w:rsidR="002429F4" w:rsidRDefault="002429F4">
            <w:pPr>
              <w:spacing w:after="0"/>
              <w:jc w:val="both"/>
            </w:pPr>
            <w:r>
              <w:rPr>
                <w:rFonts w:ascii="Arial" w:eastAsia="Arial" w:hAnsi="Arial" w:cs="Arial"/>
                <w:i/>
              </w:rPr>
              <w:t>HEI policy allows and gives priority to offer interdisciplinary and global study subjects for VM.</w:t>
            </w:r>
          </w:p>
        </w:tc>
        <w:tc>
          <w:tcPr>
            <w:tcW w:w="575"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O</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b/>
              </w:rPr>
              <w:t>1.5.</w:t>
            </w:r>
          </w:p>
        </w:tc>
        <w:tc>
          <w:tcPr>
            <w:tcW w:w="3709" w:type="dxa"/>
            <w:tcMar>
              <w:left w:w="108" w:type="dxa"/>
              <w:right w:w="108" w:type="dxa"/>
            </w:tcMar>
          </w:tcPr>
          <w:p w:rsidR="002429F4" w:rsidRDefault="002429F4">
            <w:pPr>
              <w:spacing w:after="0"/>
              <w:jc w:val="both"/>
            </w:pPr>
            <w:r>
              <w:rPr>
                <w:rFonts w:ascii="Arial" w:eastAsia="Arial" w:hAnsi="Arial" w:cs="Arial"/>
                <w:b/>
              </w:rPr>
              <w:t>Joint curricula design</w:t>
            </w:r>
          </w:p>
        </w:tc>
        <w:tc>
          <w:tcPr>
            <w:tcW w:w="4536" w:type="dxa"/>
            <w:tcMar>
              <w:left w:w="108" w:type="dxa"/>
              <w:right w:w="108" w:type="dxa"/>
            </w:tcMar>
          </w:tcPr>
          <w:p w:rsidR="002429F4" w:rsidRDefault="002429F4">
            <w:pPr>
              <w:spacing w:after="0"/>
              <w:jc w:val="both"/>
            </w:pPr>
            <w:r>
              <w:rPr>
                <w:rFonts w:ascii="Arial" w:eastAsia="Arial" w:hAnsi="Arial" w:cs="Arial"/>
              </w:rPr>
              <w:t xml:space="preserve">This feature adds enormous value in terms of reciprocity and mutual benefits in the relationship among participating HEIs, avoiding the possible inconvenient of having a leading HEI providing the conceptual and scientific strength to the teaching/ learning programme and the partner HEIs assuming a mere teaching and local support role. This </w:t>
            </w:r>
            <w:r>
              <w:rPr>
                <w:rFonts w:ascii="Arial" w:eastAsia="Arial" w:hAnsi="Arial" w:cs="Arial"/>
              </w:rPr>
              <w:lastRenderedPageBreak/>
              <w:t>point is particularly delicate when HEIs of differently developed continents are involved as partners. The correct identification of complementarities between HEIs and partners promotes a sense of a shared goal with shared responsibilities and outcomes.</w:t>
            </w:r>
          </w:p>
        </w:tc>
        <w:tc>
          <w:tcPr>
            <w:tcW w:w="575" w:type="dxa"/>
            <w:tcMar>
              <w:left w:w="108" w:type="dxa"/>
              <w:right w:w="108" w:type="dxa"/>
            </w:tcMar>
          </w:tcPr>
          <w:p w:rsidR="002429F4" w:rsidRDefault="002429F4">
            <w:pPr>
              <w:spacing w:after="0"/>
              <w:jc w:val="both"/>
            </w:pPr>
            <w:r>
              <w:rPr>
                <w:rFonts w:ascii="Arial" w:eastAsia="Arial" w:hAnsi="Arial" w:cs="Arial"/>
                <w:b/>
              </w:rPr>
              <w:lastRenderedPageBreak/>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lastRenderedPageBreak/>
              <w:t>1.5.1.</w:t>
            </w:r>
          </w:p>
          <w:p w:rsidR="002429F4" w:rsidRDefault="002429F4">
            <w:pPr>
              <w:spacing w:after="0"/>
              <w:jc w:val="both"/>
            </w:pPr>
          </w:p>
        </w:tc>
        <w:tc>
          <w:tcPr>
            <w:tcW w:w="3709" w:type="dxa"/>
            <w:tcMar>
              <w:left w:w="108" w:type="dxa"/>
              <w:right w:w="108" w:type="dxa"/>
            </w:tcMar>
          </w:tcPr>
          <w:p w:rsidR="002429F4" w:rsidRDefault="002429F4">
            <w:pPr>
              <w:spacing w:after="0"/>
              <w:jc w:val="both"/>
            </w:pPr>
            <w:r>
              <w:rPr>
                <w:rFonts w:ascii="Arial" w:eastAsia="Arial" w:hAnsi="Arial" w:cs="Arial"/>
                <w:i/>
              </w:rPr>
              <w:t>Joint curriculum is based on jointly agreed learning outcomes which are a part of HEI study program curriculum.</w:t>
            </w:r>
          </w:p>
        </w:tc>
        <w:tc>
          <w:tcPr>
            <w:tcW w:w="4536" w:type="dxa"/>
            <w:tcMar>
              <w:left w:w="108" w:type="dxa"/>
              <w:right w:w="108" w:type="dxa"/>
            </w:tcMar>
          </w:tcPr>
          <w:p w:rsidR="002429F4" w:rsidRDefault="002429F4">
            <w:pPr>
              <w:spacing w:after="0"/>
              <w:jc w:val="both"/>
            </w:pPr>
            <w:r>
              <w:rPr>
                <w:rFonts w:ascii="Arial" w:eastAsia="Arial" w:hAnsi="Arial" w:cs="Arial"/>
                <w:i/>
              </w:rPr>
              <w:t>Participating institutions agree learning outcomes which are a part of HEI study program curriculum.</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1.5.2.</w:t>
            </w:r>
          </w:p>
          <w:p w:rsidR="002429F4" w:rsidRDefault="002429F4">
            <w:pPr>
              <w:spacing w:after="0"/>
              <w:jc w:val="both"/>
            </w:pPr>
            <w:r>
              <w:rPr>
                <w:rFonts w:ascii="Arial" w:eastAsia="Arial" w:hAnsi="Arial" w:cs="Arial"/>
                <w:i/>
              </w:rPr>
              <w:t>(4-1)</w:t>
            </w:r>
          </w:p>
        </w:tc>
        <w:tc>
          <w:tcPr>
            <w:tcW w:w="3709" w:type="dxa"/>
            <w:tcMar>
              <w:left w:w="108" w:type="dxa"/>
              <w:right w:w="108" w:type="dxa"/>
            </w:tcMar>
          </w:tcPr>
          <w:p w:rsidR="002429F4" w:rsidRDefault="002429F4">
            <w:pPr>
              <w:spacing w:after="0"/>
              <w:jc w:val="both"/>
            </w:pPr>
            <w:r>
              <w:rPr>
                <w:rFonts w:ascii="Arial" w:eastAsia="Arial" w:hAnsi="Arial" w:cs="Arial"/>
                <w:i/>
              </w:rPr>
              <w:t>All participating HEI ensure learning organization using coherent learning strategies with learning outcomes.</w:t>
            </w:r>
          </w:p>
        </w:tc>
        <w:tc>
          <w:tcPr>
            <w:tcW w:w="4536" w:type="dxa"/>
            <w:tcMar>
              <w:left w:w="108" w:type="dxa"/>
              <w:right w:w="108" w:type="dxa"/>
            </w:tcMar>
          </w:tcPr>
          <w:p w:rsidR="002429F4" w:rsidRDefault="002429F4">
            <w:pPr>
              <w:spacing w:after="0"/>
              <w:jc w:val="both"/>
            </w:pPr>
            <w:r>
              <w:rPr>
                <w:rFonts w:ascii="Arial" w:eastAsia="Arial" w:hAnsi="Arial" w:cs="Arial"/>
                <w:i/>
              </w:rPr>
              <w:t>Teachers review curriculum and offer learning strategies and assessment methods that are consistent.</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1.5.3.</w:t>
            </w:r>
          </w:p>
          <w:p w:rsidR="002429F4" w:rsidRDefault="002429F4">
            <w:pPr>
              <w:spacing w:after="0"/>
              <w:jc w:val="both"/>
            </w:pPr>
            <w:r>
              <w:rPr>
                <w:rFonts w:ascii="Arial" w:eastAsia="Arial" w:hAnsi="Arial" w:cs="Arial"/>
                <w:i/>
              </w:rPr>
              <w:t>(4-3)</w:t>
            </w:r>
          </w:p>
        </w:tc>
        <w:tc>
          <w:tcPr>
            <w:tcW w:w="3709" w:type="dxa"/>
            <w:tcMar>
              <w:left w:w="108" w:type="dxa"/>
              <w:right w:w="108" w:type="dxa"/>
            </w:tcMar>
          </w:tcPr>
          <w:p w:rsidR="002429F4" w:rsidRDefault="002429F4">
            <w:pPr>
              <w:spacing w:after="0"/>
              <w:jc w:val="both"/>
            </w:pPr>
            <w:r>
              <w:rPr>
                <w:rFonts w:ascii="Arial" w:eastAsia="Arial" w:hAnsi="Arial" w:cs="Arial"/>
                <w:i/>
              </w:rPr>
              <w:t>All components of joint curriculum design meet the quality criteria for TEL curriculum, and VM organization is ensured by coherent application of inter-cultural, international cultural and academic exchange.</w:t>
            </w:r>
          </w:p>
        </w:tc>
        <w:tc>
          <w:tcPr>
            <w:tcW w:w="4536" w:type="dxa"/>
            <w:tcMar>
              <w:left w:w="108" w:type="dxa"/>
              <w:right w:w="108" w:type="dxa"/>
            </w:tcMar>
          </w:tcPr>
          <w:p w:rsidR="002429F4" w:rsidRDefault="002429F4">
            <w:pPr>
              <w:spacing w:after="0"/>
              <w:jc w:val="both"/>
            </w:pPr>
            <w:r>
              <w:rPr>
                <w:rFonts w:ascii="Arial" w:eastAsia="Arial" w:hAnsi="Arial" w:cs="Arial"/>
                <w:i/>
              </w:rPr>
              <w:t>Curriculum ensures inter-cultural, international cultural and academic exchange.</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1.5.4.</w:t>
            </w:r>
          </w:p>
          <w:p w:rsidR="002429F4" w:rsidRDefault="002429F4">
            <w:pPr>
              <w:spacing w:after="0"/>
              <w:jc w:val="both"/>
            </w:pPr>
            <w:r>
              <w:rPr>
                <w:rFonts w:ascii="Arial" w:eastAsia="Arial" w:hAnsi="Arial" w:cs="Arial"/>
                <w:i/>
              </w:rPr>
              <w:t>(16-2)</w:t>
            </w:r>
          </w:p>
        </w:tc>
        <w:tc>
          <w:tcPr>
            <w:tcW w:w="3709" w:type="dxa"/>
            <w:tcMar>
              <w:left w:w="108" w:type="dxa"/>
              <w:right w:w="108" w:type="dxa"/>
            </w:tcMar>
          </w:tcPr>
          <w:p w:rsidR="002429F4" w:rsidRDefault="002429F4">
            <w:pPr>
              <w:spacing w:after="0"/>
              <w:jc w:val="both"/>
            </w:pPr>
            <w:r>
              <w:rPr>
                <w:rFonts w:ascii="Arial" w:eastAsia="Arial" w:hAnsi="Arial" w:cs="Arial"/>
                <w:i/>
              </w:rPr>
              <w:t>IPR and code of practice are in place.</w:t>
            </w:r>
          </w:p>
        </w:tc>
        <w:tc>
          <w:tcPr>
            <w:tcW w:w="4536" w:type="dxa"/>
            <w:tcMar>
              <w:left w:w="108" w:type="dxa"/>
              <w:right w:w="108" w:type="dxa"/>
            </w:tcMar>
          </w:tcPr>
          <w:p w:rsidR="002429F4" w:rsidRDefault="002429F4">
            <w:pPr>
              <w:spacing w:after="0"/>
              <w:jc w:val="both"/>
            </w:pP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1.5.5.</w:t>
            </w:r>
          </w:p>
        </w:tc>
        <w:tc>
          <w:tcPr>
            <w:tcW w:w="3709" w:type="dxa"/>
            <w:tcMar>
              <w:left w:w="108" w:type="dxa"/>
              <w:right w:w="108" w:type="dxa"/>
            </w:tcMar>
          </w:tcPr>
          <w:p w:rsidR="002429F4" w:rsidRDefault="002429F4">
            <w:pPr>
              <w:spacing w:after="0"/>
              <w:jc w:val="both"/>
            </w:pPr>
            <w:r>
              <w:rPr>
                <w:rFonts w:ascii="Arial" w:eastAsia="Arial" w:hAnsi="Arial" w:cs="Arial"/>
                <w:i/>
              </w:rPr>
              <w:t xml:space="preserve">VM and TEL curriculum quality </w:t>
            </w:r>
            <w:r>
              <w:rPr>
                <w:rFonts w:ascii="Arial" w:eastAsia="Arial" w:hAnsi="Arial" w:cs="Arial"/>
                <w:i/>
              </w:rPr>
              <w:lastRenderedPageBreak/>
              <w:t>assurance should be organized and formalized in each participating institution.</w:t>
            </w:r>
          </w:p>
        </w:tc>
        <w:tc>
          <w:tcPr>
            <w:tcW w:w="4536" w:type="dxa"/>
            <w:tcMar>
              <w:left w:w="108" w:type="dxa"/>
              <w:right w:w="108" w:type="dxa"/>
            </w:tcMar>
          </w:tcPr>
          <w:p w:rsidR="002429F4" w:rsidRDefault="002429F4">
            <w:pPr>
              <w:spacing w:after="0"/>
              <w:jc w:val="both"/>
            </w:pP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b/>
              </w:rPr>
              <w:lastRenderedPageBreak/>
              <w:t>1.6.</w:t>
            </w:r>
          </w:p>
        </w:tc>
        <w:tc>
          <w:tcPr>
            <w:tcW w:w="3709" w:type="dxa"/>
            <w:tcMar>
              <w:left w:w="108" w:type="dxa"/>
              <w:right w:w="108" w:type="dxa"/>
            </w:tcMar>
          </w:tcPr>
          <w:p w:rsidR="002429F4" w:rsidRDefault="002429F4">
            <w:pPr>
              <w:spacing w:after="0"/>
              <w:jc w:val="both"/>
            </w:pPr>
            <w:r>
              <w:rPr>
                <w:rFonts w:ascii="Arial" w:eastAsia="Arial" w:hAnsi="Arial" w:cs="Arial"/>
                <w:b/>
              </w:rPr>
              <w:t>Joint titles</w:t>
            </w:r>
          </w:p>
        </w:tc>
        <w:tc>
          <w:tcPr>
            <w:tcW w:w="4536" w:type="dxa"/>
            <w:tcMar>
              <w:left w:w="108" w:type="dxa"/>
              <w:right w:w="108" w:type="dxa"/>
            </w:tcMar>
          </w:tcPr>
          <w:p w:rsidR="002429F4" w:rsidRDefault="002429F4" w:rsidP="00FB7D8C">
            <w:pPr>
              <w:spacing w:after="0"/>
              <w:jc w:val="both"/>
            </w:pPr>
            <w:r>
              <w:rPr>
                <w:rFonts w:ascii="Arial" w:eastAsia="Arial" w:hAnsi="Arial" w:cs="Arial"/>
              </w:rPr>
              <w:t>Although not a necessary element in VM from a theoretical and methodological perspective, the agreement - among the participating institutions - to deliver a joint certificate at the end of the programme acts as a powerful motivation factor which allows participants to credit the virtual mobility experience as a fully recogni</w:t>
            </w:r>
            <w:r w:rsidR="00FB7D8C">
              <w:rPr>
                <w:rFonts w:ascii="Arial" w:eastAsia="Arial" w:hAnsi="Arial" w:cs="Arial"/>
              </w:rPr>
              <w:t>z</w:t>
            </w:r>
            <w:r>
              <w:rPr>
                <w:rFonts w:ascii="Arial" w:eastAsia="Arial" w:hAnsi="Arial" w:cs="Arial"/>
              </w:rPr>
              <w:t>ed part of an academic or training experience and achievement.</w:t>
            </w:r>
          </w:p>
        </w:tc>
        <w:tc>
          <w:tcPr>
            <w:tcW w:w="575"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1.6.1.</w:t>
            </w:r>
          </w:p>
        </w:tc>
        <w:tc>
          <w:tcPr>
            <w:tcW w:w="3709" w:type="dxa"/>
            <w:tcMar>
              <w:left w:w="108" w:type="dxa"/>
              <w:right w:w="108" w:type="dxa"/>
            </w:tcMar>
          </w:tcPr>
          <w:p w:rsidR="002429F4" w:rsidRDefault="002429F4">
            <w:pPr>
              <w:spacing w:after="0"/>
              <w:jc w:val="both"/>
            </w:pPr>
            <w:r>
              <w:rPr>
                <w:rFonts w:ascii="Arial" w:eastAsia="Arial" w:hAnsi="Arial" w:cs="Arial"/>
                <w:i/>
              </w:rPr>
              <w:t>Learning outcomes should be jointly recognized and used in a joint course/ program</w:t>
            </w:r>
          </w:p>
        </w:tc>
        <w:tc>
          <w:tcPr>
            <w:tcW w:w="4536" w:type="dxa"/>
            <w:tcMar>
              <w:left w:w="108" w:type="dxa"/>
              <w:right w:w="108" w:type="dxa"/>
            </w:tcMar>
          </w:tcPr>
          <w:p w:rsidR="002429F4" w:rsidRDefault="002429F4">
            <w:pPr>
              <w:spacing w:after="0"/>
              <w:jc w:val="both"/>
            </w:pPr>
          </w:p>
        </w:tc>
        <w:tc>
          <w:tcPr>
            <w:tcW w:w="575"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b/>
              </w:rPr>
              <w:t>1.7.</w:t>
            </w:r>
          </w:p>
        </w:tc>
        <w:tc>
          <w:tcPr>
            <w:tcW w:w="3709" w:type="dxa"/>
            <w:tcMar>
              <w:left w:w="108" w:type="dxa"/>
              <w:right w:w="108" w:type="dxa"/>
            </w:tcMar>
          </w:tcPr>
          <w:p w:rsidR="002429F4" w:rsidRDefault="002429F4">
            <w:pPr>
              <w:spacing w:after="0"/>
              <w:jc w:val="both"/>
            </w:pPr>
            <w:r>
              <w:rPr>
                <w:rFonts w:ascii="Arial" w:eastAsia="Arial" w:hAnsi="Arial" w:cs="Arial"/>
                <w:b/>
              </w:rPr>
              <w:t>Mutual confidence relationship</w:t>
            </w:r>
          </w:p>
        </w:tc>
        <w:tc>
          <w:tcPr>
            <w:tcW w:w="4536" w:type="dxa"/>
            <w:tcMar>
              <w:left w:w="108" w:type="dxa"/>
              <w:right w:w="108" w:type="dxa"/>
            </w:tcMar>
          </w:tcPr>
          <w:p w:rsidR="002429F4" w:rsidRDefault="002429F4">
            <w:pPr>
              <w:spacing w:after="0"/>
              <w:jc w:val="both"/>
            </w:pPr>
            <w:r>
              <w:rPr>
                <w:rFonts w:ascii="Arial" w:eastAsia="Arial" w:hAnsi="Arial" w:cs="Arial"/>
              </w:rPr>
              <w:t>Last but not least, the mutual confidence relationship has a fundamental role in VM experiences. It is an intangible but powerful element that strengthen all other VM components and enable the activation of HEI unaware resources and potentialities that could</w:t>
            </w:r>
          </w:p>
          <w:p w:rsidR="002429F4" w:rsidRDefault="002429F4">
            <w:pPr>
              <w:spacing w:after="0"/>
              <w:jc w:val="both"/>
            </w:pPr>
            <w:r>
              <w:rPr>
                <w:rFonts w:ascii="Arial" w:eastAsia="Arial" w:hAnsi="Arial" w:cs="Arial"/>
              </w:rPr>
              <w:t xml:space="preserve">benefit VM further development. Mutual information openness and transparency with </w:t>
            </w:r>
            <w:r>
              <w:rPr>
                <w:rFonts w:ascii="Arial" w:eastAsia="Arial" w:hAnsi="Arial" w:cs="Arial"/>
              </w:rPr>
              <w:lastRenderedPageBreak/>
              <w:t>regards to different missions and performance of HEIs are then the capstone of this peculiar component.</w:t>
            </w:r>
          </w:p>
        </w:tc>
        <w:tc>
          <w:tcPr>
            <w:tcW w:w="575" w:type="dxa"/>
            <w:tcMar>
              <w:left w:w="108" w:type="dxa"/>
              <w:right w:w="108" w:type="dxa"/>
            </w:tcMar>
          </w:tcPr>
          <w:p w:rsidR="002429F4" w:rsidRDefault="002429F4">
            <w:pPr>
              <w:spacing w:after="0"/>
              <w:jc w:val="both"/>
            </w:pPr>
            <w:r>
              <w:rPr>
                <w:rFonts w:ascii="Arial" w:eastAsia="Arial" w:hAnsi="Arial" w:cs="Arial"/>
                <w:b/>
              </w:rPr>
              <w:lastRenderedPageBreak/>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2160" w:type="dxa"/>
          </w:tcPr>
          <w:p w:rsidR="002429F4" w:rsidRDefault="002429F4">
            <w:pPr>
              <w:spacing w:after="0"/>
              <w:jc w:val="both"/>
              <w:rPr>
                <w:rFonts w:ascii="Arial" w:eastAsia="Arial" w:hAnsi="Arial" w:cs="Arial"/>
                <w:b/>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lastRenderedPageBreak/>
              <w:t>1.7.1.</w:t>
            </w:r>
          </w:p>
        </w:tc>
        <w:tc>
          <w:tcPr>
            <w:tcW w:w="3709" w:type="dxa"/>
            <w:tcMar>
              <w:left w:w="108" w:type="dxa"/>
              <w:right w:w="108" w:type="dxa"/>
            </w:tcMar>
          </w:tcPr>
          <w:p w:rsidR="002429F4" w:rsidRDefault="002429F4">
            <w:pPr>
              <w:spacing w:after="0"/>
              <w:jc w:val="both"/>
            </w:pPr>
            <w:r>
              <w:rPr>
                <w:rFonts w:ascii="Arial" w:eastAsia="Arial" w:hAnsi="Arial" w:cs="Arial"/>
                <w:i/>
              </w:rPr>
              <w:t>Inter-institutional confidence is built on the basis of quality assurance, problem – solving, teacher professionalism, transparency and openness</w:t>
            </w:r>
          </w:p>
        </w:tc>
        <w:tc>
          <w:tcPr>
            <w:tcW w:w="4536" w:type="dxa"/>
            <w:tcMar>
              <w:left w:w="108" w:type="dxa"/>
              <w:right w:w="108" w:type="dxa"/>
            </w:tcMar>
          </w:tcPr>
          <w:p w:rsidR="002429F4" w:rsidRDefault="002429F4">
            <w:pPr>
              <w:spacing w:after="0"/>
              <w:jc w:val="both"/>
            </w:pPr>
            <w:r>
              <w:rPr>
                <w:rFonts w:ascii="Arial" w:eastAsia="Arial" w:hAnsi="Arial" w:cs="Arial"/>
                <w:i/>
              </w:rPr>
              <w:t>HEIs participatin in VM recognise each other professionalism in all VM quality assurance requirements via inter-institutional contract, even without mentioning specific details.</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1.7.2.</w:t>
            </w:r>
          </w:p>
        </w:tc>
        <w:tc>
          <w:tcPr>
            <w:tcW w:w="3709" w:type="dxa"/>
            <w:tcMar>
              <w:left w:w="108" w:type="dxa"/>
              <w:right w:w="108" w:type="dxa"/>
            </w:tcMar>
          </w:tcPr>
          <w:p w:rsidR="002429F4" w:rsidRDefault="002429F4">
            <w:pPr>
              <w:spacing w:after="0"/>
              <w:jc w:val="both"/>
            </w:pPr>
            <w:r>
              <w:rPr>
                <w:rFonts w:ascii="Arial" w:eastAsia="Arial" w:hAnsi="Arial" w:cs="Arial"/>
                <w:i/>
              </w:rPr>
              <w:t>Inter-institutional confidence relationship is witnessed and openly visible, bringing successful project result testimonies</w:t>
            </w:r>
          </w:p>
        </w:tc>
        <w:tc>
          <w:tcPr>
            <w:tcW w:w="4536" w:type="dxa"/>
            <w:tcMar>
              <w:left w:w="108" w:type="dxa"/>
              <w:right w:w="108" w:type="dxa"/>
            </w:tcMar>
          </w:tcPr>
          <w:p w:rsidR="002429F4" w:rsidRDefault="002429F4">
            <w:pPr>
              <w:spacing w:after="0"/>
              <w:jc w:val="both"/>
            </w:pPr>
            <w:r>
              <w:rPr>
                <w:rFonts w:ascii="Arial" w:eastAsia="Arial" w:hAnsi="Arial" w:cs="Arial"/>
                <w:i/>
              </w:rPr>
              <w:t xml:space="preserve">Testimonies are prepared and made available after VM sessions. </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b/>
              </w:rPr>
              <w:t>1.8.</w:t>
            </w:r>
          </w:p>
        </w:tc>
        <w:tc>
          <w:tcPr>
            <w:tcW w:w="3709" w:type="dxa"/>
            <w:tcMar>
              <w:left w:w="108" w:type="dxa"/>
              <w:right w:w="108" w:type="dxa"/>
            </w:tcMar>
          </w:tcPr>
          <w:p w:rsidR="002429F4" w:rsidRDefault="002429F4">
            <w:pPr>
              <w:spacing w:after="0"/>
              <w:jc w:val="both"/>
            </w:pPr>
            <w:r>
              <w:rPr>
                <w:rFonts w:ascii="Arial" w:eastAsia="Arial" w:hAnsi="Arial" w:cs="Arial"/>
                <w:b/>
              </w:rPr>
              <w:t>Resources and support</w:t>
            </w:r>
          </w:p>
        </w:tc>
        <w:tc>
          <w:tcPr>
            <w:tcW w:w="4536" w:type="dxa"/>
            <w:tcMar>
              <w:left w:w="108" w:type="dxa"/>
              <w:right w:w="108" w:type="dxa"/>
            </w:tcMar>
          </w:tcPr>
          <w:p w:rsidR="002429F4" w:rsidRDefault="002429F4">
            <w:pPr>
              <w:spacing w:after="0"/>
              <w:jc w:val="both"/>
            </w:pPr>
          </w:p>
        </w:tc>
        <w:tc>
          <w:tcPr>
            <w:tcW w:w="575"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2160" w:type="dxa"/>
          </w:tcPr>
          <w:p w:rsidR="002429F4" w:rsidRDefault="002429F4">
            <w:pPr>
              <w:spacing w:after="0"/>
              <w:jc w:val="both"/>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1.8.1.</w:t>
            </w:r>
          </w:p>
        </w:tc>
        <w:tc>
          <w:tcPr>
            <w:tcW w:w="3709" w:type="dxa"/>
            <w:tcMar>
              <w:left w:w="108" w:type="dxa"/>
              <w:right w:w="108" w:type="dxa"/>
            </w:tcMar>
          </w:tcPr>
          <w:p w:rsidR="002429F4" w:rsidRDefault="002429F4">
            <w:pPr>
              <w:spacing w:after="0"/>
              <w:jc w:val="both"/>
            </w:pPr>
            <w:r>
              <w:rPr>
                <w:rFonts w:ascii="Arial" w:eastAsia="Arial" w:hAnsi="Arial" w:cs="Arial"/>
                <w:i/>
              </w:rPr>
              <w:t>Policy and management resources are available to support VM and  cooperation.</w:t>
            </w:r>
          </w:p>
        </w:tc>
        <w:tc>
          <w:tcPr>
            <w:tcW w:w="4536" w:type="dxa"/>
            <w:tcMar>
              <w:left w:w="108" w:type="dxa"/>
              <w:right w:w="108" w:type="dxa"/>
            </w:tcMar>
          </w:tcPr>
          <w:p w:rsidR="002429F4" w:rsidRDefault="002429F4">
            <w:pPr>
              <w:spacing w:after="0"/>
              <w:jc w:val="both"/>
            </w:pPr>
            <w:r>
              <w:rPr>
                <w:rFonts w:ascii="Arial" w:eastAsia="Arial" w:hAnsi="Arial" w:cs="Arial"/>
              </w:rPr>
              <w:t>Administration discusses resources needed for VM and ensures their availability.</w:t>
            </w:r>
          </w:p>
        </w:tc>
        <w:tc>
          <w:tcPr>
            <w:tcW w:w="575"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2160" w:type="dxa"/>
          </w:tcPr>
          <w:p w:rsidR="002429F4" w:rsidRDefault="002429F4">
            <w:pPr>
              <w:spacing w:after="0"/>
              <w:jc w:val="both"/>
              <w:rPr>
                <w:rFonts w:ascii="Arial" w:eastAsia="Arial" w:hAnsi="Arial" w:cs="Arial"/>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1.8.2.</w:t>
            </w:r>
          </w:p>
        </w:tc>
        <w:tc>
          <w:tcPr>
            <w:tcW w:w="3709" w:type="dxa"/>
            <w:tcMar>
              <w:left w:w="108" w:type="dxa"/>
              <w:right w:w="108" w:type="dxa"/>
            </w:tcMar>
          </w:tcPr>
          <w:p w:rsidR="002429F4" w:rsidRDefault="002429F4">
            <w:pPr>
              <w:spacing w:after="0"/>
              <w:jc w:val="both"/>
            </w:pPr>
            <w:r>
              <w:rPr>
                <w:rFonts w:ascii="Arial" w:eastAsia="Arial" w:hAnsi="Arial" w:cs="Arial"/>
                <w:i/>
              </w:rPr>
              <w:t>Economic resources for VM designing and implementation are available</w:t>
            </w:r>
          </w:p>
        </w:tc>
        <w:tc>
          <w:tcPr>
            <w:tcW w:w="4536" w:type="dxa"/>
            <w:tcMar>
              <w:left w:w="108" w:type="dxa"/>
              <w:right w:w="108" w:type="dxa"/>
            </w:tcMar>
          </w:tcPr>
          <w:p w:rsidR="002429F4" w:rsidRDefault="002429F4">
            <w:pPr>
              <w:spacing w:after="0"/>
              <w:jc w:val="both"/>
            </w:pPr>
            <w:r>
              <w:rPr>
                <w:rFonts w:ascii="Arial" w:eastAsia="Arial" w:hAnsi="Arial" w:cs="Arial"/>
              </w:rPr>
              <w:t>Administration discusses resources needed for VM and ensures their availability.</w:t>
            </w:r>
          </w:p>
        </w:tc>
        <w:tc>
          <w:tcPr>
            <w:tcW w:w="575"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2160" w:type="dxa"/>
          </w:tcPr>
          <w:p w:rsidR="002429F4" w:rsidRDefault="002429F4">
            <w:pPr>
              <w:spacing w:after="0"/>
              <w:jc w:val="both"/>
              <w:rPr>
                <w:rFonts w:ascii="Arial" w:eastAsia="Arial" w:hAnsi="Arial" w:cs="Arial"/>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1.8.3.</w:t>
            </w:r>
          </w:p>
        </w:tc>
        <w:tc>
          <w:tcPr>
            <w:tcW w:w="3709" w:type="dxa"/>
            <w:tcMar>
              <w:left w:w="108" w:type="dxa"/>
              <w:right w:w="108" w:type="dxa"/>
            </w:tcMar>
          </w:tcPr>
          <w:p w:rsidR="002429F4" w:rsidRDefault="002429F4">
            <w:pPr>
              <w:spacing w:after="0"/>
              <w:jc w:val="both"/>
            </w:pPr>
            <w:r>
              <w:rPr>
                <w:rFonts w:ascii="Arial" w:eastAsia="Arial" w:hAnsi="Arial" w:cs="Arial"/>
                <w:i/>
              </w:rPr>
              <w:t>ICT resources, such as virtual learning infrastructure, available to all participants, video conferencing, multimedia laboratories are in place and available</w:t>
            </w:r>
          </w:p>
        </w:tc>
        <w:tc>
          <w:tcPr>
            <w:tcW w:w="4536" w:type="dxa"/>
            <w:tcMar>
              <w:left w:w="108" w:type="dxa"/>
              <w:right w:w="108" w:type="dxa"/>
            </w:tcMar>
          </w:tcPr>
          <w:p w:rsidR="002429F4" w:rsidRDefault="002429F4">
            <w:pPr>
              <w:spacing w:after="0"/>
              <w:jc w:val="both"/>
            </w:pPr>
            <w:r>
              <w:rPr>
                <w:rFonts w:ascii="Arial" w:eastAsia="Arial" w:hAnsi="Arial" w:cs="Arial"/>
              </w:rPr>
              <w:t>HEI has technical support centre and adequate ICT resources discussed and confirmed among all participating institutions/ individuals.</w:t>
            </w:r>
          </w:p>
        </w:tc>
        <w:tc>
          <w:tcPr>
            <w:tcW w:w="575"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2160" w:type="dxa"/>
          </w:tcPr>
          <w:p w:rsidR="002429F4" w:rsidRDefault="002429F4">
            <w:pPr>
              <w:spacing w:after="0"/>
              <w:jc w:val="both"/>
              <w:rPr>
                <w:rFonts w:ascii="Arial" w:eastAsia="Arial" w:hAnsi="Arial" w:cs="Arial"/>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t>1.8.4.</w:t>
            </w:r>
          </w:p>
        </w:tc>
        <w:tc>
          <w:tcPr>
            <w:tcW w:w="3709" w:type="dxa"/>
            <w:tcMar>
              <w:left w:w="108" w:type="dxa"/>
              <w:right w:w="108" w:type="dxa"/>
            </w:tcMar>
          </w:tcPr>
          <w:p w:rsidR="002429F4" w:rsidRDefault="002429F4">
            <w:pPr>
              <w:spacing w:after="0"/>
              <w:jc w:val="both"/>
            </w:pPr>
            <w:r>
              <w:rPr>
                <w:rFonts w:ascii="Arial" w:eastAsia="Arial" w:hAnsi="Arial" w:cs="Arial"/>
                <w:i/>
              </w:rPr>
              <w:t xml:space="preserve">Human resources to support </w:t>
            </w:r>
            <w:r>
              <w:rPr>
                <w:rFonts w:ascii="Arial" w:eastAsia="Arial" w:hAnsi="Arial" w:cs="Arial"/>
                <w:i/>
              </w:rPr>
              <w:lastRenderedPageBreak/>
              <w:t>teachers and learners are in place and available (a separate administrative or study unit is necessary for this support)</w:t>
            </w:r>
          </w:p>
        </w:tc>
        <w:tc>
          <w:tcPr>
            <w:tcW w:w="4536" w:type="dxa"/>
            <w:tcMar>
              <w:left w:w="108" w:type="dxa"/>
              <w:right w:w="108" w:type="dxa"/>
            </w:tcMar>
          </w:tcPr>
          <w:p w:rsidR="002429F4" w:rsidRDefault="002429F4">
            <w:pPr>
              <w:spacing w:after="0"/>
              <w:jc w:val="both"/>
            </w:pPr>
            <w:r>
              <w:rPr>
                <w:rFonts w:ascii="Arial" w:eastAsia="Arial" w:hAnsi="Arial" w:cs="Arial"/>
              </w:rPr>
              <w:lastRenderedPageBreak/>
              <w:t xml:space="preserve">HEI has technical support specialists who </w:t>
            </w:r>
            <w:r>
              <w:rPr>
                <w:rFonts w:ascii="Arial" w:eastAsia="Arial" w:hAnsi="Arial" w:cs="Arial"/>
              </w:rPr>
              <w:lastRenderedPageBreak/>
              <w:t>are assigned and introduced to all participating institutions/ individuals.</w:t>
            </w:r>
          </w:p>
        </w:tc>
        <w:tc>
          <w:tcPr>
            <w:tcW w:w="575" w:type="dxa"/>
            <w:tcMar>
              <w:left w:w="108" w:type="dxa"/>
              <w:right w:w="108" w:type="dxa"/>
            </w:tcMar>
          </w:tcPr>
          <w:p w:rsidR="002429F4" w:rsidRDefault="002429F4">
            <w:pPr>
              <w:spacing w:after="0"/>
              <w:jc w:val="both"/>
            </w:pPr>
            <w:r>
              <w:rPr>
                <w:rFonts w:ascii="Arial" w:eastAsia="Arial" w:hAnsi="Arial" w:cs="Arial"/>
              </w:rPr>
              <w:lastRenderedPageBreak/>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2160" w:type="dxa"/>
          </w:tcPr>
          <w:p w:rsidR="002429F4" w:rsidRDefault="002429F4">
            <w:pPr>
              <w:spacing w:after="0"/>
              <w:jc w:val="both"/>
              <w:rPr>
                <w:rFonts w:ascii="Arial" w:eastAsia="Arial" w:hAnsi="Arial" w:cs="Arial"/>
              </w:rPr>
            </w:pPr>
          </w:p>
        </w:tc>
      </w:tr>
      <w:tr w:rsidR="002429F4" w:rsidTr="002429F4">
        <w:tc>
          <w:tcPr>
            <w:tcW w:w="828" w:type="dxa"/>
            <w:tcMar>
              <w:left w:w="108" w:type="dxa"/>
              <w:right w:w="108" w:type="dxa"/>
            </w:tcMar>
          </w:tcPr>
          <w:p w:rsidR="002429F4" w:rsidRDefault="002429F4">
            <w:pPr>
              <w:spacing w:after="0"/>
              <w:jc w:val="both"/>
            </w:pPr>
            <w:r>
              <w:rPr>
                <w:rFonts w:ascii="Arial" w:eastAsia="Arial" w:hAnsi="Arial" w:cs="Arial"/>
                <w:i/>
              </w:rPr>
              <w:lastRenderedPageBreak/>
              <w:t>1.8.5.</w:t>
            </w:r>
          </w:p>
        </w:tc>
        <w:tc>
          <w:tcPr>
            <w:tcW w:w="3709" w:type="dxa"/>
            <w:tcMar>
              <w:left w:w="108" w:type="dxa"/>
              <w:right w:w="108" w:type="dxa"/>
            </w:tcMar>
          </w:tcPr>
          <w:p w:rsidR="002429F4" w:rsidRDefault="002429F4">
            <w:pPr>
              <w:spacing w:after="0"/>
              <w:jc w:val="both"/>
            </w:pPr>
            <w:r>
              <w:rPr>
                <w:rFonts w:ascii="Arial" w:eastAsia="Arial" w:hAnsi="Arial" w:cs="Arial"/>
                <w:i/>
              </w:rPr>
              <w:t xml:space="preserve">Online support system is available for participants (help desk, FAQ, automatic registration or other type of support) </w:t>
            </w:r>
          </w:p>
        </w:tc>
        <w:tc>
          <w:tcPr>
            <w:tcW w:w="4536" w:type="dxa"/>
            <w:tcMar>
              <w:left w:w="108" w:type="dxa"/>
              <w:right w:w="108" w:type="dxa"/>
            </w:tcMar>
          </w:tcPr>
          <w:p w:rsidR="002429F4" w:rsidRDefault="002429F4">
            <w:pPr>
              <w:spacing w:after="0"/>
              <w:jc w:val="both"/>
            </w:pPr>
            <w:r>
              <w:rPr>
                <w:rFonts w:ascii="Arial" w:eastAsia="Arial" w:hAnsi="Arial" w:cs="Arial"/>
              </w:rPr>
              <w:t xml:space="preserve">HEI has adequate online support system for automatisation of VM support process. </w:t>
            </w:r>
          </w:p>
        </w:tc>
        <w:tc>
          <w:tcPr>
            <w:tcW w:w="575"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630" w:type="dxa"/>
            <w:tcMar>
              <w:left w:w="108" w:type="dxa"/>
              <w:right w:w="108" w:type="dxa"/>
            </w:tcMar>
          </w:tcPr>
          <w:p w:rsidR="002429F4" w:rsidRDefault="002429F4">
            <w:pPr>
              <w:spacing w:after="0"/>
              <w:jc w:val="both"/>
            </w:pPr>
            <w:r>
              <w:rPr>
                <w:rFonts w:ascii="Arial" w:eastAsia="Arial" w:hAnsi="Arial" w:cs="Arial"/>
              </w:rPr>
              <w:t>M</w:t>
            </w:r>
          </w:p>
        </w:tc>
        <w:tc>
          <w:tcPr>
            <w:tcW w:w="2160" w:type="dxa"/>
          </w:tcPr>
          <w:p w:rsidR="002429F4" w:rsidRDefault="002429F4">
            <w:pPr>
              <w:spacing w:after="0"/>
              <w:jc w:val="both"/>
              <w:rPr>
                <w:rFonts w:ascii="Arial" w:eastAsia="Arial" w:hAnsi="Arial" w:cs="Arial"/>
              </w:rPr>
            </w:pPr>
          </w:p>
        </w:tc>
      </w:tr>
    </w:tbl>
    <w:p w:rsidR="00BF1133" w:rsidRDefault="00BF1133">
      <w:pPr>
        <w:spacing w:after="0"/>
        <w:jc w:val="both"/>
      </w:pPr>
    </w:p>
    <w:p w:rsidR="00BF7651" w:rsidRDefault="00BF7651">
      <w:pPr>
        <w:spacing w:after="0"/>
        <w:jc w:val="both"/>
      </w:pPr>
    </w:p>
    <w:p w:rsidR="00BF7651" w:rsidRDefault="00BF7651">
      <w:pPr>
        <w:spacing w:after="0"/>
        <w:jc w:val="both"/>
      </w:pPr>
    </w:p>
    <w:p w:rsidR="00BF7651" w:rsidRDefault="00BF7651">
      <w:pPr>
        <w:spacing w:after="0"/>
        <w:jc w:val="both"/>
      </w:pPr>
    </w:p>
    <w:p w:rsidR="00BF7651" w:rsidRDefault="00BF7651">
      <w:pPr>
        <w:spacing w:after="0"/>
        <w:jc w:val="both"/>
      </w:pPr>
    </w:p>
    <w:p w:rsidR="00BF7651" w:rsidRDefault="00BF7651">
      <w:pPr>
        <w:spacing w:after="0"/>
        <w:jc w:val="both"/>
      </w:pPr>
    </w:p>
    <w:p w:rsidR="00BF7651" w:rsidRDefault="00BF7651">
      <w:pPr>
        <w:spacing w:after="0"/>
        <w:jc w:val="both"/>
      </w:pPr>
    </w:p>
    <w:p w:rsidR="00BF7651" w:rsidRDefault="00BF7651">
      <w:pPr>
        <w:spacing w:after="0"/>
        <w:jc w:val="both"/>
      </w:pPr>
    </w:p>
    <w:p w:rsidR="00BF7651" w:rsidRDefault="00BF7651">
      <w:pPr>
        <w:spacing w:after="0"/>
        <w:jc w:val="both"/>
      </w:pPr>
    </w:p>
    <w:p w:rsidR="00A27AA8" w:rsidRDefault="00A27AA8">
      <w:pPr>
        <w:spacing w:after="0"/>
        <w:jc w:val="both"/>
      </w:pPr>
    </w:p>
    <w:p w:rsidR="00A27AA8" w:rsidRDefault="00A27AA8">
      <w:pPr>
        <w:spacing w:after="0"/>
        <w:jc w:val="both"/>
      </w:pPr>
    </w:p>
    <w:p w:rsidR="00A27AA8" w:rsidRDefault="00A27AA8">
      <w:pPr>
        <w:spacing w:after="0"/>
        <w:jc w:val="both"/>
      </w:pPr>
      <w:bookmarkStart w:id="0" w:name="_GoBack"/>
      <w:bookmarkEnd w:id="0"/>
    </w:p>
    <w:p w:rsidR="00BF7651" w:rsidRDefault="00BF7651">
      <w:pPr>
        <w:spacing w:after="0"/>
        <w:jc w:val="both"/>
      </w:pPr>
    </w:p>
    <w:p w:rsidR="00BF7651" w:rsidRDefault="00BF7651">
      <w:pPr>
        <w:spacing w:after="0"/>
        <w:jc w:val="both"/>
      </w:pPr>
    </w:p>
    <w:p w:rsidR="00BF7651" w:rsidRDefault="00BF7651">
      <w:pPr>
        <w:spacing w:after="0"/>
        <w:jc w:val="both"/>
      </w:pPr>
    </w:p>
    <w:p w:rsidR="00BF1133" w:rsidRDefault="003E0D8C">
      <w:pPr>
        <w:pStyle w:val="Heading2"/>
      </w:pPr>
      <w:r>
        <w:lastRenderedPageBreak/>
        <w:t>Phase 2. Curriculum design</w:t>
      </w:r>
    </w:p>
    <w:tbl>
      <w:tblPr>
        <w:tblStyle w:val="a3"/>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3"/>
        <w:gridCol w:w="3544"/>
        <w:gridCol w:w="4536"/>
        <w:gridCol w:w="575"/>
        <w:gridCol w:w="630"/>
        <w:gridCol w:w="630"/>
        <w:gridCol w:w="630"/>
        <w:gridCol w:w="2160"/>
      </w:tblGrid>
      <w:tr w:rsidR="002429F4" w:rsidTr="009B3295">
        <w:trPr>
          <w:tblHeader/>
        </w:trPr>
        <w:tc>
          <w:tcPr>
            <w:tcW w:w="993" w:type="dxa"/>
            <w:shd w:val="clear" w:color="auto" w:fill="D9D9D9"/>
            <w:tcMar>
              <w:left w:w="108" w:type="dxa"/>
              <w:right w:w="108" w:type="dxa"/>
            </w:tcMar>
          </w:tcPr>
          <w:p w:rsidR="002429F4" w:rsidRDefault="002429F4" w:rsidP="002429F4">
            <w:pPr>
              <w:spacing w:after="0"/>
              <w:jc w:val="center"/>
            </w:pPr>
            <w:r>
              <w:rPr>
                <w:rFonts w:ascii="Arial" w:eastAsia="Arial" w:hAnsi="Arial" w:cs="Arial"/>
                <w:b/>
              </w:rPr>
              <w:t xml:space="preserve">1. No. </w:t>
            </w:r>
          </w:p>
        </w:tc>
        <w:tc>
          <w:tcPr>
            <w:tcW w:w="3544" w:type="dxa"/>
            <w:shd w:val="clear" w:color="auto" w:fill="D9D9D9"/>
            <w:tcMar>
              <w:left w:w="108" w:type="dxa"/>
              <w:right w:w="108" w:type="dxa"/>
            </w:tcMar>
          </w:tcPr>
          <w:p w:rsidR="002429F4" w:rsidRDefault="002429F4">
            <w:pPr>
              <w:spacing w:after="0"/>
              <w:jc w:val="center"/>
            </w:pPr>
            <w:r>
              <w:rPr>
                <w:rFonts w:ascii="Arial" w:eastAsia="Arial" w:hAnsi="Arial" w:cs="Arial"/>
                <w:b/>
              </w:rPr>
              <w:t>2. VM feature</w:t>
            </w:r>
          </w:p>
        </w:tc>
        <w:tc>
          <w:tcPr>
            <w:tcW w:w="4536" w:type="dxa"/>
            <w:shd w:val="clear" w:color="auto" w:fill="D9D9D9"/>
            <w:tcMar>
              <w:left w:w="108" w:type="dxa"/>
              <w:right w:w="108" w:type="dxa"/>
            </w:tcMar>
          </w:tcPr>
          <w:p w:rsidR="002429F4" w:rsidRDefault="002429F4">
            <w:pPr>
              <w:spacing w:after="0"/>
              <w:jc w:val="center"/>
            </w:pPr>
            <w:r>
              <w:rPr>
                <w:rFonts w:ascii="Arial" w:eastAsia="Arial" w:hAnsi="Arial" w:cs="Arial"/>
                <w:b/>
              </w:rPr>
              <w:t>3. Description</w:t>
            </w:r>
          </w:p>
        </w:tc>
        <w:tc>
          <w:tcPr>
            <w:tcW w:w="1205" w:type="dxa"/>
            <w:gridSpan w:val="2"/>
            <w:shd w:val="clear" w:color="auto" w:fill="D9D9D9"/>
            <w:tcMar>
              <w:left w:w="108" w:type="dxa"/>
              <w:right w:w="108" w:type="dxa"/>
            </w:tcMar>
          </w:tcPr>
          <w:p w:rsidR="002429F4" w:rsidRDefault="002429F4">
            <w:pPr>
              <w:spacing w:after="0"/>
              <w:jc w:val="center"/>
            </w:pPr>
            <w:r>
              <w:rPr>
                <w:rFonts w:ascii="Arial" w:eastAsia="Arial" w:hAnsi="Arial" w:cs="Arial"/>
                <w:b/>
              </w:rPr>
              <w:t>4. TVM</w:t>
            </w:r>
          </w:p>
        </w:tc>
        <w:tc>
          <w:tcPr>
            <w:tcW w:w="1260" w:type="dxa"/>
            <w:gridSpan w:val="2"/>
            <w:shd w:val="clear" w:color="auto" w:fill="D9D9D9" w:themeFill="background1" w:themeFillShade="D9"/>
            <w:tcMar>
              <w:left w:w="108" w:type="dxa"/>
              <w:right w:w="108" w:type="dxa"/>
            </w:tcMar>
          </w:tcPr>
          <w:p w:rsidR="002429F4" w:rsidRPr="002429F4" w:rsidRDefault="002429F4" w:rsidP="007659C4">
            <w:pPr>
              <w:spacing w:after="0"/>
              <w:jc w:val="center"/>
              <w:rPr>
                <w:rFonts w:ascii="Arial" w:eastAsia="Arial" w:hAnsi="Arial" w:cs="Arial"/>
                <w:b/>
              </w:rPr>
            </w:pPr>
            <w:r>
              <w:rPr>
                <w:rFonts w:ascii="Arial" w:eastAsia="Arial" w:hAnsi="Arial" w:cs="Arial"/>
                <w:b/>
              </w:rPr>
              <w:t>5. SVM</w:t>
            </w:r>
          </w:p>
        </w:tc>
        <w:tc>
          <w:tcPr>
            <w:tcW w:w="2160" w:type="dxa"/>
            <w:vMerge w:val="restart"/>
            <w:shd w:val="clear" w:color="auto" w:fill="D9D9D9" w:themeFill="background1" w:themeFillShade="D9"/>
          </w:tcPr>
          <w:p w:rsidR="002429F4" w:rsidRDefault="002429F4" w:rsidP="007659C4">
            <w:pPr>
              <w:spacing w:after="0"/>
              <w:jc w:val="center"/>
              <w:rPr>
                <w:rFonts w:ascii="Arial" w:eastAsia="Arial" w:hAnsi="Arial" w:cs="Arial"/>
                <w:b/>
              </w:rPr>
            </w:pPr>
            <w:r>
              <w:rPr>
                <w:rFonts w:ascii="Arial" w:eastAsia="Arial" w:hAnsi="Arial" w:cs="Arial"/>
                <w:b/>
              </w:rPr>
              <w:t>Preparedness of your institution for VM (different modes)</w:t>
            </w:r>
          </w:p>
        </w:tc>
      </w:tr>
      <w:tr w:rsidR="002429F4" w:rsidTr="009B3295">
        <w:trPr>
          <w:cantSplit/>
          <w:trHeight w:val="1134"/>
          <w:tblHeader/>
        </w:trPr>
        <w:tc>
          <w:tcPr>
            <w:tcW w:w="993" w:type="dxa"/>
            <w:shd w:val="clear" w:color="auto" w:fill="D9D9D9"/>
            <w:tcMar>
              <w:left w:w="108" w:type="dxa"/>
              <w:right w:w="108" w:type="dxa"/>
            </w:tcMar>
          </w:tcPr>
          <w:p w:rsidR="002429F4" w:rsidRDefault="002429F4">
            <w:pPr>
              <w:spacing w:after="0"/>
              <w:jc w:val="center"/>
            </w:pPr>
          </w:p>
        </w:tc>
        <w:tc>
          <w:tcPr>
            <w:tcW w:w="3544" w:type="dxa"/>
            <w:shd w:val="clear" w:color="auto" w:fill="D9D9D9"/>
            <w:tcMar>
              <w:left w:w="108" w:type="dxa"/>
              <w:right w:w="108" w:type="dxa"/>
            </w:tcMar>
          </w:tcPr>
          <w:p w:rsidR="002429F4" w:rsidRDefault="002429F4">
            <w:pPr>
              <w:spacing w:after="0"/>
              <w:jc w:val="center"/>
            </w:pPr>
          </w:p>
        </w:tc>
        <w:tc>
          <w:tcPr>
            <w:tcW w:w="4536" w:type="dxa"/>
            <w:shd w:val="clear" w:color="auto" w:fill="D9D9D9"/>
            <w:tcMar>
              <w:left w:w="108" w:type="dxa"/>
              <w:right w:w="108" w:type="dxa"/>
            </w:tcMar>
          </w:tcPr>
          <w:p w:rsidR="002429F4" w:rsidRDefault="002429F4">
            <w:pPr>
              <w:spacing w:after="0"/>
              <w:jc w:val="center"/>
            </w:pPr>
          </w:p>
        </w:tc>
        <w:tc>
          <w:tcPr>
            <w:tcW w:w="575" w:type="dxa"/>
            <w:shd w:val="clear" w:color="auto" w:fill="D9D9D9"/>
            <w:tcMar>
              <w:left w:w="108" w:type="dxa"/>
              <w:right w:w="108" w:type="dxa"/>
            </w:tcMar>
            <w:textDirection w:val="tbRl"/>
          </w:tcPr>
          <w:p w:rsidR="002429F4" w:rsidRDefault="002429F4">
            <w:pPr>
              <w:spacing w:after="0"/>
              <w:ind w:left="113" w:right="113"/>
              <w:jc w:val="center"/>
            </w:pPr>
            <w:r>
              <w:rPr>
                <w:rFonts w:ascii="Arial" w:eastAsia="Arial" w:hAnsi="Arial" w:cs="Arial"/>
                <w:b/>
                <w:sz w:val="16"/>
              </w:rPr>
              <w:t>Bilateral</w:t>
            </w:r>
          </w:p>
        </w:tc>
        <w:tc>
          <w:tcPr>
            <w:tcW w:w="630" w:type="dxa"/>
            <w:shd w:val="clear" w:color="auto" w:fill="D9D9D9"/>
            <w:tcMar>
              <w:left w:w="108" w:type="dxa"/>
              <w:right w:w="108" w:type="dxa"/>
            </w:tcMar>
            <w:textDirection w:val="tbRl"/>
          </w:tcPr>
          <w:p w:rsidR="002429F4" w:rsidRDefault="002429F4">
            <w:pPr>
              <w:spacing w:after="0"/>
              <w:ind w:left="113" w:right="113"/>
              <w:jc w:val="center"/>
            </w:pPr>
            <w:r>
              <w:rPr>
                <w:rFonts w:ascii="Arial" w:eastAsia="Arial" w:hAnsi="Arial" w:cs="Arial"/>
                <w:b/>
                <w:sz w:val="16"/>
              </w:rPr>
              <w:t>Multilateral</w:t>
            </w:r>
          </w:p>
        </w:tc>
        <w:tc>
          <w:tcPr>
            <w:tcW w:w="630" w:type="dxa"/>
            <w:shd w:val="clear" w:color="auto" w:fill="D9D9D9"/>
            <w:tcMar>
              <w:left w:w="108" w:type="dxa"/>
              <w:right w:w="108" w:type="dxa"/>
            </w:tcMar>
            <w:textDirection w:val="tbRl"/>
          </w:tcPr>
          <w:p w:rsidR="002429F4" w:rsidRDefault="002429F4">
            <w:pPr>
              <w:spacing w:after="0"/>
              <w:ind w:left="113" w:right="113"/>
              <w:jc w:val="center"/>
            </w:pPr>
            <w:r>
              <w:rPr>
                <w:rFonts w:ascii="Arial" w:eastAsia="Arial" w:hAnsi="Arial" w:cs="Arial"/>
                <w:b/>
                <w:sz w:val="16"/>
              </w:rPr>
              <w:t>Bilateral</w:t>
            </w:r>
          </w:p>
        </w:tc>
        <w:tc>
          <w:tcPr>
            <w:tcW w:w="630" w:type="dxa"/>
            <w:shd w:val="clear" w:color="auto" w:fill="D9D9D9"/>
            <w:tcMar>
              <w:left w:w="108" w:type="dxa"/>
              <w:right w:w="108" w:type="dxa"/>
            </w:tcMar>
            <w:textDirection w:val="tbRl"/>
          </w:tcPr>
          <w:p w:rsidR="002429F4" w:rsidRDefault="002429F4">
            <w:pPr>
              <w:spacing w:after="0"/>
              <w:ind w:left="113" w:right="113"/>
              <w:jc w:val="center"/>
            </w:pPr>
            <w:r>
              <w:rPr>
                <w:rFonts w:ascii="Arial" w:eastAsia="Arial" w:hAnsi="Arial" w:cs="Arial"/>
                <w:b/>
                <w:sz w:val="16"/>
              </w:rPr>
              <w:t>Multilateral</w:t>
            </w:r>
          </w:p>
        </w:tc>
        <w:tc>
          <w:tcPr>
            <w:tcW w:w="2160" w:type="dxa"/>
            <w:vMerge/>
            <w:shd w:val="clear" w:color="auto" w:fill="D9D9D9"/>
            <w:textDirection w:val="tbRl"/>
          </w:tcPr>
          <w:p w:rsidR="002429F4" w:rsidRDefault="002429F4">
            <w:pPr>
              <w:spacing w:after="0"/>
              <w:ind w:left="113" w:right="113"/>
              <w:jc w:val="center"/>
              <w:rPr>
                <w:rFonts w:ascii="Arial" w:eastAsia="Arial" w:hAnsi="Arial" w:cs="Arial"/>
                <w:b/>
                <w:sz w:val="16"/>
              </w:rPr>
            </w:pPr>
          </w:p>
        </w:tc>
      </w:tr>
      <w:tr w:rsidR="002429F4" w:rsidTr="002429F4">
        <w:trPr>
          <w:trHeight w:val="640"/>
        </w:trPr>
        <w:tc>
          <w:tcPr>
            <w:tcW w:w="993" w:type="dxa"/>
            <w:tcMar>
              <w:left w:w="108" w:type="dxa"/>
              <w:right w:w="108" w:type="dxa"/>
            </w:tcMar>
          </w:tcPr>
          <w:p w:rsidR="002429F4" w:rsidRDefault="002429F4">
            <w:pPr>
              <w:spacing w:after="0"/>
              <w:jc w:val="both"/>
            </w:pPr>
            <w:r>
              <w:rPr>
                <w:rFonts w:ascii="Arial" w:eastAsia="Arial" w:hAnsi="Arial" w:cs="Arial"/>
                <w:b/>
              </w:rPr>
              <w:t xml:space="preserve">2.1.                               </w:t>
            </w:r>
          </w:p>
        </w:tc>
        <w:tc>
          <w:tcPr>
            <w:tcW w:w="3544" w:type="dxa"/>
            <w:tcMar>
              <w:left w:w="108" w:type="dxa"/>
              <w:right w:w="108" w:type="dxa"/>
            </w:tcMar>
          </w:tcPr>
          <w:p w:rsidR="002429F4" w:rsidRDefault="002429F4">
            <w:pPr>
              <w:spacing w:after="0"/>
              <w:jc w:val="both"/>
            </w:pPr>
            <w:r>
              <w:rPr>
                <w:rFonts w:ascii="Arial" w:eastAsia="Arial" w:hAnsi="Arial" w:cs="Arial"/>
                <w:b/>
              </w:rPr>
              <w:t>International student groups</w:t>
            </w:r>
          </w:p>
        </w:tc>
        <w:tc>
          <w:tcPr>
            <w:tcW w:w="4536" w:type="dxa"/>
            <w:tcMar>
              <w:left w:w="108" w:type="dxa"/>
              <w:right w:w="108" w:type="dxa"/>
            </w:tcMar>
          </w:tcPr>
          <w:p w:rsidR="002429F4" w:rsidRDefault="002429F4">
            <w:pPr>
              <w:spacing w:after="0"/>
              <w:jc w:val="both"/>
            </w:pPr>
            <w:r>
              <w:rPr>
                <w:rFonts w:ascii="Arial" w:eastAsia="Arial" w:hAnsi="Arial" w:cs="Arial"/>
              </w:rPr>
              <w:t>Curriculum designing should allow international student group collaboration,  moderation and assessment</w:t>
            </w:r>
          </w:p>
        </w:tc>
        <w:tc>
          <w:tcPr>
            <w:tcW w:w="575"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2160" w:type="dxa"/>
          </w:tcPr>
          <w:p w:rsidR="002429F4" w:rsidRDefault="002429F4">
            <w:pPr>
              <w:spacing w:after="0"/>
              <w:jc w:val="both"/>
              <w:rPr>
                <w:rFonts w:ascii="Arial" w:eastAsia="Arial" w:hAnsi="Arial" w:cs="Arial"/>
                <w:b/>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2.1.1.</w:t>
            </w:r>
          </w:p>
        </w:tc>
        <w:tc>
          <w:tcPr>
            <w:tcW w:w="3544" w:type="dxa"/>
            <w:tcMar>
              <w:left w:w="108" w:type="dxa"/>
              <w:right w:w="108" w:type="dxa"/>
            </w:tcMar>
          </w:tcPr>
          <w:p w:rsidR="002429F4" w:rsidRDefault="002429F4">
            <w:pPr>
              <w:spacing w:after="0"/>
              <w:jc w:val="both"/>
            </w:pPr>
            <w:r>
              <w:rPr>
                <w:rFonts w:ascii="Arial" w:eastAsia="Arial" w:hAnsi="Arial" w:cs="Arial"/>
                <w:i/>
              </w:rPr>
              <w:t>Curriculum should be based on group work, focusing on internationalization.</w:t>
            </w:r>
          </w:p>
        </w:tc>
        <w:tc>
          <w:tcPr>
            <w:tcW w:w="4536" w:type="dxa"/>
            <w:tcMar>
              <w:left w:w="108" w:type="dxa"/>
              <w:right w:w="108" w:type="dxa"/>
            </w:tcMar>
          </w:tcPr>
          <w:p w:rsidR="002429F4" w:rsidRDefault="002429F4">
            <w:pPr>
              <w:spacing w:after="0"/>
              <w:jc w:val="both"/>
            </w:pPr>
            <w:r>
              <w:rPr>
                <w:rFonts w:ascii="Arial" w:eastAsia="Arial" w:hAnsi="Arial" w:cs="Arial"/>
                <w:i/>
              </w:rPr>
              <w:t>Group work and international activities are the key learning methods and are designed to illustrate the competences described in learning outcomes.</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2.1.2.</w:t>
            </w:r>
          </w:p>
        </w:tc>
        <w:tc>
          <w:tcPr>
            <w:tcW w:w="3544" w:type="dxa"/>
            <w:tcMar>
              <w:left w:w="108" w:type="dxa"/>
              <w:right w:w="108" w:type="dxa"/>
            </w:tcMar>
          </w:tcPr>
          <w:p w:rsidR="002429F4" w:rsidRDefault="002429F4">
            <w:pPr>
              <w:spacing w:after="0"/>
              <w:jc w:val="both"/>
            </w:pPr>
            <w:r>
              <w:rPr>
                <w:rFonts w:ascii="Arial" w:eastAsia="Arial" w:hAnsi="Arial" w:cs="Arial"/>
                <w:i/>
              </w:rPr>
              <w:t>Group work should be focused on tangible results, such as group artifacts (project work, presentations, user content generation, etc.)</w:t>
            </w:r>
          </w:p>
        </w:tc>
        <w:tc>
          <w:tcPr>
            <w:tcW w:w="4536" w:type="dxa"/>
            <w:tcMar>
              <w:left w:w="108" w:type="dxa"/>
              <w:right w:w="108" w:type="dxa"/>
            </w:tcMar>
          </w:tcPr>
          <w:p w:rsidR="002429F4" w:rsidRDefault="002429F4">
            <w:pPr>
              <w:spacing w:after="0"/>
              <w:jc w:val="both"/>
            </w:pPr>
            <w:r>
              <w:rPr>
                <w:rFonts w:ascii="Arial" w:eastAsia="Arial" w:hAnsi="Arial" w:cs="Arial"/>
                <w:i/>
              </w:rPr>
              <w:t xml:space="preserve">Group artifacts are clearly described, and groups are explained what expectation to artifacts exist, and how they should be presented. </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2.1.3.</w:t>
            </w:r>
          </w:p>
          <w:p w:rsidR="002429F4" w:rsidRDefault="002429F4">
            <w:pPr>
              <w:spacing w:after="0"/>
              <w:jc w:val="both"/>
            </w:pPr>
            <w:r>
              <w:rPr>
                <w:rFonts w:ascii="Arial" w:eastAsia="Arial" w:hAnsi="Arial" w:cs="Arial"/>
                <w:i/>
              </w:rPr>
              <w:t>(3-3)</w:t>
            </w:r>
          </w:p>
        </w:tc>
        <w:tc>
          <w:tcPr>
            <w:tcW w:w="3544" w:type="dxa"/>
            <w:tcMar>
              <w:left w:w="108" w:type="dxa"/>
              <w:right w:w="108" w:type="dxa"/>
            </w:tcMar>
          </w:tcPr>
          <w:p w:rsidR="002429F4" w:rsidRDefault="002429F4">
            <w:pPr>
              <w:spacing w:after="0"/>
              <w:jc w:val="both"/>
            </w:pPr>
            <w:r>
              <w:rPr>
                <w:rFonts w:ascii="Arial" w:eastAsia="Arial" w:hAnsi="Arial" w:cs="Arial"/>
                <w:i/>
              </w:rPr>
              <w:t>Curriculum should make the best use of intercultural and academic exchange of international student groups, taking into consideration linguistic, geographical, cultural insights and available open learning resources for virtual exchange</w:t>
            </w:r>
          </w:p>
        </w:tc>
        <w:tc>
          <w:tcPr>
            <w:tcW w:w="4536" w:type="dxa"/>
            <w:tcMar>
              <w:left w:w="108" w:type="dxa"/>
              <w:right w:w="108" w:type="dxa"/>
            </w:tcMar>
          </w:tcPr>
          <w:p w:rsidR="002429F4" w:rsidRDefault="002429F4">
            <w:pPr>
              <w:spacing w:after="0"/>
              <w:jc w:val="both"/>
            </w:pPr>
            <w:r>
              <w:rPr>
                <w:rFonts w:ascii="Arial" w:eastAsia="Arial" w:hAnsi="Arial" w:cs="Arial"/>
                <w:i/>
              </w:rPr>
              <w:t>At least some learning activities designed should include linguistic, geographical, cultural insights and available open learning resources for virtual exchange.</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2.1.4.</w:t>
            </w:r>
          </w:p>
          <w:p w:rsidR="002429F4" w:rsidRDefault="002429F4">
            <w:pPr>
              <w:spacing w:after="0"/>
              <w:jc w:val="both"/>
            </w:pPr>
            <w:r>
              <w:rPr>
                <w:rFonts w:ascii="Arial" w:eastAsia="Arial" w:hAnsi="Arial" w:cs="Arial"/>
                <w:i/>
              </w:rPr>
              <w:t>(12-1)</w:t>
            </w:r>
          </w:p>
        </w:tc>
        <w:tc>
          <w:tcPr>
            <w:tcW w:w="3544" w:type="dxa"/>
            <w:tcMar>
              <w:left w:w="108" w:type="dxa"/>
              <w:right w:w="108" w:type="dxa"/>
            </w:tcMar>
          </w:tcPr>
          <w:p w:rsidR="002429F4" w:rsidRDefault="002429F4">
            <w:pPr>
              <w:spacing w:after="0"/>
              <w:jc w:val="both"/>
            </w:pPr>
            <w:r>
              <w:rPr>
                <w:rFonts w:ascii="Arial" w:eastAsia="Arial" w:hAnsi="Arial" w:cs="Arial"/>
                <w:i/>
              </w:rPr>
              <w:t xml:space="preserve">Equal participation, easy access and equal contributions should be pre-planned in the curriculum </w:t>
            </w:r>
            <w:r>
              <w:rPr>
                <w:rFonts w:ascii="Arial" w:eastAsia="Arial" w:hAnsi="Arial" w:cs="Arial"/>
                <w:i/>
              </w:rPr>
              <w:lastRenderedPageBreak/>
              <w:t>taken into consideration cultural differences</w:t>
            </w:r>
          </w:p>
        </w:tc>
        <w:tc>
          <w:tcPr>
            <w:tcW w:w="4536" w:type="dxa"/>
            <w:tcMar>
              <w:left w:w="108" w:type="dxa"/>
              <w:right w:w="108" w:type="dxa"/>
            </w:tcMar>
          </w:tcPr>
          <w:p w:rsidR="002429F4" w:rsidRDefault="002429F4">
            <w:pPr>
              <w:spacing w:after="0"/>
              <w:jc w:val="both"/>
            </w:pPr>
            <w:r>
              <w:rPr>
                <w:rFonts w:ascii="Arial" w:eastAsia="Arial" w:hAnsi="Arial" w:cs="Arial"/>
                <w:i/>
              </w:rPr>
              <w:lastRenderedPageBreak/>
              <w:t>Cultural and national coordinators from local context and HEIs should review curriculum to ensure that this requirement is met.</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lastRenderedPageBreak/>
              <w:t>2.1.5.</w:t>
            </w:r>
          </w:p>
        </w:tc>
        <w:tc>
          <w:tcPr>
            <w:tcW w:w="3544" w:type="dxa"/>
            <w:tcMar>
              <w:left w:w="108" w:type="dxa"/>
              <w:right w:w="108" w:type="dxa"/>
            </w:tcMar>
          </w:tcPr>
          <w:p w:rsidR="002429F4" w:rsidRDefault="002429F4">
            <w:pPr>
              <w:spacing w:after="0"/>
              <w:jc w:val="both"/>
            </w:pPr>
            <w:r>
              <w:rPr>
                <w:rFonts w:ascii="Arial" w:eastAsia="Arial" w:hAnsi="Arial" w:cs="Arial"/>
                <w:i/>
              </w:rPr>
              <w:t>Curriculum designers and authors should ensure academic and ethical standards to avoid any kind of discrimination or culture stereotypes.</w:t>
            </w:r>
          </w:p>
        </w:tc>
        <w:tc>
          <w:tcPr>
            <w:tcW w:w="4536" w:type="dxa"/>
            <w:tcMar>
              <w:left w:w="108" w:type="dxa"/>
              <w:right w:w="108" w:type="dxa"/>
            </w:tcMar>
          </w:tcPr>
          <w:p w:rsidR="002429F4" w:rsidRDefault="002429F4">
            <w:pPr>
              <w:spacing w:after="0"/>
              <w:jc w:val="both"/>
            </w:pPr>
            <w:r>
              <w:rPr>
                <w:rFonts w:ascii="Arial" w:eastAsia="Arial" w:hAnsi="Arial" w:cs="Arial"/>
                <w:i/>
              </w:rPr>
              <w:t>Curriculum should be reviewed and confirmed by all participating HEIs. If stereotyping and/ or cultural discrimination is not among quality assurance requirements, notices should be provided by peer institutions.</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2.1.6.</w:t>
            </w:r>
          </w:p>
          <w:p w:rsidR="002429F4" w:rsidRDefault="002429F4">
            <w:pPr>
              <w:spacing w:after="0"/>
              <w:jc w:val="both"/>
            </w:pPr>
            <w:r>
              <w:rPr>
                <w:rFonts w:ascii="Arial" w:eastAsia="Arial" w:hAnsi="Arial" w:cs="Arial"/>
                <w:i/>
              </w:rPr>
              <w:t>(1-1</w:t>
            </w:r>
          </w:p>
          <w:p w:rsidR="002429F4" w:rsidRDefault="002429F4">
            <w:pPr>
              <w:spacing w:after="0"/>
              <w:jc w:val="both"/>
            </w:pPr>
            <w:r>
              <w:rPr>
                <w:rFonts w:ascii="Arial" w:eastAsia="Arial" w:hAnsi="Arial" w:cs="Arial"/>
                <w:i/>
              </w:rPr>
              <w:t>4-1</w:t>
            </w:r>
          </w:p>
          <w:p w:rsidR="002429F4" w:rsidRDefault="002429F4">
            <w:pPr>
              <w:spacing w:after="0"/>
              <w:jc w:val="both"/>
            </w:pPr>
            <w:r>
              <w:rPr>
                <w:rFonts w:ascii="Arial" w:eastAsia="Arial" w:hAnsi="Arial" w:cs="Arial"/>
                <w:i/>
              </w:rPr>
              <w:t>4-3)</w:t>
            </w:r>
          </w:p>
        </w:tc>
        <w:tc>
          <w:tcPr>
            <w:tcW w:w="3544" w:type="dxa"/>
            <w:tcMar>
              <w:left w:w="108" w:type="dxa"/>
              <w:right w:w="108" w:type="dxa"/>
            </w:tcMar>
          </w:tcPr>
          <w:p w:rsidR="002429F4" w:rsidRDefault="002429F4">
            <w:pPr>
              <w:spacing w:after="0"/>
              <w:jc w:val="both"/>
            </w:pPr>
            <w:r>
              <w:rPr>
                <w:rFonts w:ascii="Arial" w:eastAsia="Arial" w:hAnsi="Arial" w:cs="Arial"/>
                <w:i/>
              </w:rPr>
              <w:t>International student groups should implement the tasks which demonstrate the achievement of curriculum learning results.</w:t>
            </w:r>
          </w:p>
        </w:tc>
        <w:tc>
          <w:tcPr>
            <w:tcW w:w="4536" w:type="dxa"/>
            <w:tcMar>
              <w:left w:w="108" w:type="dxa"/>
              <w:right w:w="108" w:type="dxa"/>
            </w:tcMar>
          </w:tcPr>
          <w:p w:rsidR="002429F4" w:rsidRDefault="002429F4">
            <w:pPr>
              <w:spacing w:after="0"/>
              <w:jc w:val="both"/>
            </w:pPr>
            <w:r>
              <w:rPr>
                <w:rFonts w:ascii="Arial" w:eastAsia="Arial" w:hAnsi="Arial" w:cs="Arial"/>
                <w:i/>
              </w:rPr>
              <w:t>Students should work in international mixed student groups.</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2.1.7.</w:t>
            </w:r>
          </w:p>
          <w:p w:rsidR="002429F4" w:rsidRDefault="002429F4">
            <w:pPr>
              <w:spacing w:after="0"/>
              <w:jc w:val="both"/>
            </w:pPr>
            <w:r>
              <w:rPr>
                <w:rFonts w:ascii="Arial" w:eastAsia="Arial" w:hAnsi="Arial" w:cs="Arial"/>
                <w:i/>
              </w:rPr>
              <w:t>(14-2)</w:t>
            </w:r>
          </w:p>
        </w:tc>
        <w:tc>
          <w:tcPr>
            <w:tcW w:w="3544" w:type="dxa"/>
            <w:tcMar>
              <w:left w:w="108" w:type="dxa"/>
              <w:right w:w="108" w:type="dxa"/>
            </w:tcMar>
          </w:tcPr>
          <w:p w:rsidR="002429F4" w:rsidRDefault="002429F4">
            <w:pPr>
              <w:spacing w:after="0"/>
              <w:jc w:val="both"/>
            </w:pPr>
            <w:r>
              <w:rPr>
                <w:rFonts w:ascii="Arial" w:eastAsia="Arial" w:hAnsi="Arial" w:cs="Arial"/>
                <w:i/>
              </w:rPr>
              <w:t>Diversity of learning groups is fully exploited as a learning result.</w:t>
            </w:r>
          </w:p>
        </w:tc>
        <w:tc>
          <w:tcPr>
            <w:tcW w:w="4536" w:type="dxa"/>
            <w:tcMar>
              <w:left w:w="108" w:type="dxa"/>
              <w:right w:w="108" w:type="dxa"/>
            </w:tcMar>
          </w:tcPr>
          <w:p w:rsidR="002429F4" w:rsidRDefault="002429F4">
            <w:pPr>
              <w:spacing w:after="0"/>
              <w:jc w:val="both"/>
            </w:pPr>
            <w:r>
              <w:rPr>
                <w:rFonts w:ascii="Arial" w:eastAsia="Arial" w:hAnsi="Arial" w:cs="Arial"/>
                <w:i/>
              </w:rPr>
              <w:t>Learning results which are not described in the study subject, but which are achieved during international learning, should be recognised.</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2.1.8.</w:t>
            </w:r>
          </w:p>
        </w:tc>
        <w:tc>
          <w:tcPr>
            <w:tcW w:w="3544" w:type="dxa"/>
            <w:tcMar>
              <w:left w:w="108" w:type="dxa"/>
              <w:right w:w="108" w:type="dxa"/>
            </w:tcMar>
          </w:tcPr>
          <w:p w:rsidR="002429F4" w:rsidRDefault="002429F4">
            <w:pPr>
              <w:spacing w:after="0"/>
              <w:jc w:val="both"/>
            </w:pPr>
            <w:r>
              <w:rPr>
                <w:rFonts w:ascii="Arial" w:eastAsia="Arial" w:hAnsi="Arial" w:cs="Arial"/>
                <w:i/>
              </w:rPr>
              <w:t>There are clear instructions on how many students compose one international student group and how these groups can be built</w:t>
            </w:r>
          </w:p>
        </w:tc>
        <w:tc>
          <w:tcPr>
            <w:tcW w:w="4536" w:type="dxa"/>
            <w:tcMar>
              <w:left w:w="108" w:type="dxa"/>
              <w:right w:w="108" w:type="dxa"/>
            </w:tcMar>
          </w:tcPr>
          <w:p w:rsidR="002429F4" w:rsidRDefault="002429F4">
            <w:pPr>
              <w:spacing w:after="0"/>
              <w:jc w:val="both"/>
            </w:pPr>
            <w:r>
              <w:rPr>
                <w:rFonts w:ascii="Arial" w:eastAsia="Arial" w:hAnsi="Arial" w:cs="Arial"/>
                <w:i/>
              </w:rPr>
              <w:t>Teachers should agree prior to VM sessions on the size of the groups.</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t>2.2.</w:t>
            </w:r>
          </w:p>
        </w:tc>
        <w:tc>
          <w:tcPr>
            <w:tcW w:w="3544" w:type="dxa"/>
            <w:tcMar>
              <w:left w:w="108" w:type="dxa"/>
              <w:right w:w="108" w:type="dxa"/>
            </w:tcMar>
          </w:tcPr>
          <w:p w:rsidR="002429F4" w:rsidRDefault="002429F4">
            <w:pPr>
              <w:spacing w:after="0"/>
            </w:pPr>
            <w:r>
              <w:rPr>
                <w:rFonts w:ascii="Arial" w:eastAsia="Arial" w:hAnsi="Arial" w:cs="Arial"/>
                <w:b/>
              </w:rPr>
              <w:t xml:space="preserve">Interactivity and communication </w:t>
            </w:r>
          </w:p>
        </w:tc>
        <w:tc>
          <w:tcPr>
            <w:tcW w:w="4536" w:type="dxa"/>
            <w:tcMar>
              <w:left w:w="108" w:type="dxa"/>
              <w:right w:w="108" w:type="dxa"/>
            </w:tcMar>
          </w:tcPr>
          <w:p w:rsidR="002429F4" w:rsidRDefault="002429F4">
            <w:pPr>
              <w:spacing w:after="0"/>
              <w:jc w:val="both"/>
            </w:pP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2.2.1.</w:t>
            </w:r>
          </w:p>
          <w:p w:rsidR="002429F4" w:rsidRDefault="002429F4">
            <w:pPr>
              <w:spacing w:after="0"/>
              <w:jc w:val="both"/>
            </w:pPr>
            <w:r>
              <w:rPr>
                <w:rFonts w:ascii="Arial" w:eastAsia="Arial" w:hAnsi="Arial" w:cs="Arial"/>
                <w:i/>
              </w:rPr>
              <w:t>(19-1)</w:t>
            </w:r>
          </w:p>
        </w:tc>
        <w:tc>
          <w:tcPr>
            <w:tcW w:w="3544" w:type="dxa"/>
            <w:tcMar>
              <w:left w:w="108" w:type="dxa"/>
              <w:right w:w="108" w:type="dxa"/>
            </w:tcMar>
          </w:tcPr>
          <w:p w:rsidR="002429F4" w:rsidRDefault="002429F4">
            <w:pPr>
              <w:spacing w:after="0"/>
            </w:pPr>
            <w:r>
              <w:rPr>
                <w:rFonts w:ascii="Arial" w:eastAsia="Arial" w:hAnsi="Arial" w:cs="Arial"/>
                <w:i/>
              </w:rPr>
              <w:t>Intensive country – to country interaction is well pre-planned in the curriculum.</w:t>
            </w:r>
          </w:p>
        </w:tc>
        <w:tc>
          <w:tcPr>
            <w:tcW w:w="4536" w:type="dxa"/>
            <w:tcMar>
              <w:left w:w="108" w:type="dxa"/>
              <w:right w:w="108" w:type="dxa"/>
            </w:tcMar>
          </w:tcPr>
          <w:p w:rsidR="002429F4" w:rsidRDefault="002429F4">
            <w:pPr>
              <w:spacing w:after="0"/>
              <w:jc w:val="both"/>
            </w:pPr>
            <w:r>
              <w:rPr>
                <w:rFonts w:ascii="Arial" w:eastAsia="Arial" w:hAnsi="Arial" w:cs="Arial"/>
                <w:i/>
              </w:rPr>
              <w:t>Tasks and activities require students to communicate actively in international groups to implement a task.</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lastRenderedPageBreak/>
              <w:t>2.2.2.</w:t>
            </w:r>
          </w:p>
          <w:p w:rsidR="002429F4" w:rsidRDefault="002429F4">
            <w:pPr>
              <w:spacing w:after="0"/>
              <w:jc w:val="both"/>
            </w:pPr>
            <w:r>
              <w:rPr>
                <w:rFonts w:ascii="Arial" w:eastAsia="Arial" w:hAnsi="Arial" w:cs="Arial"/>
                <w:i/>
              </w:rPr>
              <w:t>(2-3)</w:t>
            </w:r>
          </w:p>
        </w:tc>
        <w:tc>
          <w:tcPr>
            <w:tcW w:w="3544" w:type="dxa"/>
            <w:tcMar>
              <w:left w:w="108" w:type="dxa"/>
              <w:right w:w="108" w:type="dxa"/>
            </w:tcMar>
          </w:tcPr>
          <w:p w:rsidR="002429F4" w:rsidRDefault="002429F4">
            <w:pPr>
              <w:spacing w:after="0"/>
            </w:pPr>
            <w:r>
              <w:rPr>
                <w:rFonts w:ascii="Arial" w:eastAsia="Arial" w:hAnsi="Arial" w:cs="Arial"/>
                <w:i/>
              </w:rPr>
              <w:t>Means and strategies to different specific – needs groups (people with disabilities, people with organizational difficulties (family constraints, time, etc.) are ensured</w:t>
            </w:r>
          </w:p>
        </w:tc>
        <w:tc>
          <w:tcPr>
            <w:tcW w:w="4536" w:type="dxa"/>
            <w:tcMar>
              <w:left w:w="108" w:type="dxa"/>
              <w:right w:w="108" w:type="dxa"/>
            </w:tcMar>
          </w:tcPr>
          <w:p w:rsidR="002429F4" w:rsidRDefault="002429F4">
            <w:pPr>
              <w:spacing w:after="0"/>
              <w:jc w:val="both"/>
            </w:pPr>
            <w:r>
              <w:rPr>
                <w:rFonts w:ascii="Arial" w:eastAsia="Arial" w:hAnsi="Arial" w:cs="Arial"/>
                <w:i/>
              </w:rPr>
              <w:t xml:space="preserve">All the disadvantaged participants should receive adequate support. </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2.2.3.</w:t>
            </w:r>
          </w:p>
        </w:tc>
        <w:tc>
          <w:tcPr>
            <w:tcW w:w="3544" w:type="dxa"/>
            <w:tcMar>
              <w:left w:w="108" w:type="dxa"/>
              <w:right w:w="108" w:type="dxa"/>
            </w:tcMar>
          </w:tcPr>
          <w:p w:rsidR="002429F4" w:rsidRDefault="002429F4">
            <w:pPr>
              <w:spacing w:after="0"/>
            </w:pPr>
            <w:r>
              <w:rPr>
                <w:rFonts w:ascii="Arial" w:eastAsia="Arial" w:hAnsi="Arial" w:cs="Arial"/>
                <w:i/>
              </w:rPr>
              <w:t>Participants have a possibility to interact on all curriculum constituents, to contribute and improve them</w:t>
            </w:r>
          </w:p>
        </w:tc>
        <w:tc>
          <w:tcPr>
            <w:tcW w:w="4536" w:type="dxa"/>
            <w:tcMar>
              <w:left w:w="108" w:type="dxa"/>
              <w:right w:w="108" w:type="dxa"/>
            </w:tcMar>
          </w:tcPr>
          <w:p w:rsidR="002429F4" w:rsidRDefault="002429F4">
            <w:pPr>
              <w:spacing w:after="0"/>
              <w:jc w:val="both"/>
            </w:pPr>
            <w:r>
              <w:rPr>
                <w:rFonts w:ascii="Arial" w:eastAsia="Arial" w:hAnsi="Arial" w:cs="Arial"/>
                <w:i/>
              </w:rPr>
              <w:t xml:space="preserve">Students are enabled  to discuss curriculum and to contribute to curriculum theoretical material and / or sometimes to learning and / or assessment strategy. </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2.2.4.</w:t>
            </w:r>
          </w:p>
        </w:tc>
        <w:tc>
          <w:tcPr>
            <w:tcW w:w="3544" w:type="dxa"/>
            <w:tcMar>
              <w:left w:w="108" w:type="dxa"/>
              <w:right w:w="108" w:type="dxa"/>
            </w:tcMar>
          </w:tcPr>
          <w:p w:rsidR="002429F4" w:rsidRDefault="002429F4">
            <w:pPr>
              <w:spacing w:after="0"/>
            </w:pPr>
            <w:r>
              <w:rPr>
                <w:rFonts w:ascii="Arial" w:eastAsia="Arial" w:hAnsi="Arial" w:cs="Arial"/>
                <w:i/>
              </w:rPr>
              <w:t>All participants are competent for communication and interactive learning or have a possibility to gain additional skills prior to interactive learning</w:t>
            </w:r>
          </w:p>
        </w:tc>
        <w:tc>
          <w:tcPr>
            <w:tcW w:w="4536" w:type="dxa"/>
            <w:tcMar>
              <w:left w:w="108" w:type="dxa"/>
              <w:right w:w="108" w:type="dxa"/>
            </w:tcMar>
          </w:tcPr>
          <w:p w:rsidR="002429F4" w:rsidRDefault="002429F4">
            <w:pPr>
              <w:spacing w:after="0"/>
              <w:jc w:val="both"/>
            </w:pPr>
            <w:r>
              <w:rPr>
                <w:rFonts w:ascii="Arial" w:eastAsia="Arial" w:hAnsi="Arial" w:cs="Arial"/>
                <w:i/>
              </w:rPr>
              <w:t xml:space="preserve">Participation requirements are clearly indicated for potential learners in advance. </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2.2.5.</w:t>
            </w:r>
          </w:p>
          <w:p w:rsidR="002429F4" w:rsidRDefault="002429F4">
            <w:pPr>
              <w:spacing w:after="0"/>
              <w:jc w:val="both"/>
            </w:pPr>
            <w:r>
              <w:rPr>
                <w:rFonts w:ascii="Arial" w:eastAsia="Arial" w:hAnsi="Arial" w:cs="Arial"/>
                <w:i/>
              </w:rPr>
              <w:t>(14-1)</w:t>
            </w:r>
          </w:p>
        </w:tc>
        <w:tc>
          <w:tcPr>
            <w:tcW w:w="3544" w:type="dxa"/>
            <w:tcMar>
              <w:left w:w="108" w:type="dxa"/>
              <w:right w:w="108" w:type="dxa"/>
            </w:tcMar>
          </w:tcPr>
          <w:p w:rsidR="002429F4" w:rsidRDefault="002429F4">
            <w:pPr>
              <w:spacing w:after="0"/>
            </w:pPr>
            <w:r>
              <w:rPr>
                <w:rFonts w:ascii="Arial" w:eastAsia="Arial" w:hAnsi="Arial" w:cs="Arial"/>
                <w:i/>
              </w:rPr>
              <w:t>Respect for diversity and interculturalism is inspired by curriculum design and day – to – day communication</w:t>
            </w:r>
          </w:p>
        </w:tc>
        <w:tc>
          <w:tcPr>
            <w:tcW w:w="4536" w:type="dxa"/>
            <w:tcMar>
              <w:left w:w="108" w:type="dxa"/>
              <w:right w:w="108" w:type="dxa"/>
            </w:tcMar>
          </w:tcPr>
          <w:p w:rsidR="002429F4" w:rsidRDefault="002429F4">
            <w:pPr>
              <w:spacing w:after="0"/>
              <w:jc w:val="both"/>
            </w:pPr>
            <w:r>
              <w:rPr>
                <w:rFonts w:ascii="Arial" w:eastAsia="Arial" w:hAnsi="Arial" w:cs="Arial"/>
                <w:i/>
              </w:rPr>
              <w:t xml:space="preserve">Curriculum and teachers emphasize diversity and inter-cultural importance. </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2.2.6.</w:t>
            </w:r>
          </w:p>
          <w:p w:rsidR="002429F4" w:rsidRDefault="002429F4">
            <w:pPr>
              <w:spacing w:after="0"/>
              <w:jc w:val="both"/>
            </w:pPr>
            <w:r>
              <w:rPr>
                <w:rFonts w:ascii="Arial" w:eastAsia="Arial" w:hAnsi="Arial" w:cs="Arial"/>
                <w:i/>
              </w:rPr>
              <w:t>(3-2</w:t>
            </w:r>
          </w:p>
          <w:p w:rsidR="002429F4" w:rsidRDefault="002429F4">
            <w:pPr>
              <w:spacing w:after="0"/>
              <w:jc w:val="both"/>
            </w:pPr>
            <w:r>
              <w:rPr>
                <w:rFonts w:ascii="Arial" w:eastAsia="Arial" w:hAnsi="Arial" w:cs="Arial"/>
                <w:i/>
              </w:rPr>
              <w:t>3-3)</w:t>
            </w:r>
          </w:p>
        </w:tc>
        <w:tc>
          <w:tcPr>
            <w:tcW w:w="3544" w:type="dxa"/>
            <w:tcMar>
              <w:left w:w="108" w:type="dxa"/>
              <w:right w:w="108" w:type="dxa"/>
            </w:tcMar>
          </w:tcPr>
          <w:p w:rsidR="002429F4" w:rsidRDefault="002429F4">
            <w:pPr>
              <w:spacing w:after="0"/>
            </w:pPr>
            <w:r>
              <w:rPr>
                <w:rFonts w:ascii="Arial" w:eastAsia="Arial" w:hAnsi="Arial" w:cs="Arial"/>
                <w:i/>
              </w:rPr>
              <w:t>Communication strategies identify new perspectives and new objectives of learning, and helps to achieve innovative results</w:t>
            </w:r>
          </w:p>
        </w:tc>
        <w:tc>
          <w:tcPr>
            <w:tcW w:w="4536" w:type="dxa"/>
            <w:tcMar>
              <w:left w:w="108" w:type="dxa"/>
              <w:right w:w="108" w:type="dxa"/>
            </w:tcMar>
          </w:tcPr>
          <w:p w:rsidR="002429F4" w:rsidRDefault="002429F4">
            <w:pPr>
              <w:spacing w:after="0"/>
              <w:jc w:val="both"/>
            </w:pPr>
            <w:r>
              <w:rPr>
                <w:rFonts w:ascii="Arial" w:eastAsia="Arial" w:hAnsi="Arial" w:cs="Arial"/>
                <w:i/>
              </w:rPr>
              <w:t>Communication strategies ensure the measurement of contribution and non-formal learning result identification.</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O</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2.2.7.</w:t>
            </w:r>
          </w:p>
        </w:tc>
        <w:tc>
          <w:tcPr>
            <w:tcW w:w="3544" w:type="dxa"/>
            <w:tcMar>
              <w:left w:w="108" w:type="dxa"/>
              <w:right w:w="108" w:type="dxa"/>
            </w:tcMar>
          </w:tcPr>
          <w:p w:rsidR="002429F4" w:rsidRDefault="002429F4">
            <w:pPr>
              <w:spacing w:after="0"/>
            </w:pPr>
            <w:r>
              <w:rPr>
                <w:rFonts w:ascii="Arial" w:eastAsia="Arial" w:hAnsi="Arial" w:cs="Arial"/>
                <w:i/>
              </w:rPr>
              <w:t xml:space="preserve">There are clear plans and guidelines how synchronous and </w:t>
            </w:r>
            <w:r>
              <w:rPr>
                <w:rFonts w:ascii="Arial" w:eastAsia="Arial" w:hAnsi="Arial" w:cs="Arial"/>
                <w:i/>
              </w:rPr>
              <w:lastRenderedPageBreak/>
              <w:t>asynchronous communication will be ensured between teachers and among students</w:t>
            </w:r>
          </w:p>
        </w:tc>
        <w:tc>
          <w:tcPr>
            <w:tcW w:w="4536" w:type="dxa"/>
            <w:tcMar>
              <w:left w:w="108" w:type="dxa"/>
              <w:right w:w="108" w:type="dxa"/>
            </w:tcMar>
          </w:tcPr>
          <w:p w:rsidR="002429F4" w:rsidRDefault="002429F4">
            <w:pPr>
              <w:spacing w:after="0"/>
              <w:jc w:val="both"/>
            </w:pPr>
            <w:r>
              <w:rPr>
                <w:rFonts w:ascii="Arial" w:eastAsia="Arial" w:hAnsi="Arial" w:cs="Arial"/>
                <w:i/>
              </w:rPr>
              <w:lastRenderedPageBreak/>
              <w:t>Communication is planned and announced.</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lastRenderedPageBreak/>
              <w:t>2.2.8.</w:t>
            </w:r>
          </w:p>
          <w:p w:rsidR="002429F4" w:rsidRDefault="002429F4">
            <w:pPr>
              <w:spacing w:after="0"/>
              <w:jc w:val="both"/>
            </w:pPr>
            <w:r>
              <w:rPr>
                <w:rFonts w:ascii="Arial" w:eastAsia="Arial" w:hAnsi="Arial" w:cs="Arial"/>
                <w:i/>
              </w:rPr>
              <w:t>(19-2)</w:t>
            </w:r>
          </w:p>
        </w:tc>
        <w:tc>
          <w:tcPr>
            <w:tcW w:w="3544" w:type="dxa"/>
            <w:tcMar>
              <w:left w:w="108" w:type="dxa"/>
              <w:right w:w="108" w:type="dxa"/>
            </w:tcMar>
          </w:tcPr>
          <w:p w:rsidR="002429F4" w:rsidRDefault="002429F4">
            <w:pPr>
              <w:spacing w:after="0"/>
            </w:pPr>
            <w:r>
              <w:rPr>
                <w:rFonts w:ascii="Arial" w:eastAsia="Arial" w:hAnsi="Arial" w:cs="Arial"/>
                <w:i/>
              </w:rPr>
              <w:t>Comparative analysis and joint working results are evident outcomes of intercultural group interactions</w:t>
            </w:r>
          </w:p>
        </w:tc>
        <w:tc>
          <w:tcPr>
            <w:tcW w:w="4536" w:type="dxa"/>
            <w:tcMar>
              <w:left w:w="108" w:type="dxa"/>
              <w:right w:w="108" w:type="dxa"/>
            </w:tcMar>
          </w:tcPr>
          <w:p w:rsidR="002429F4" w:rsidRDefault="002429F4">
            <w:pPr>
              <w:spacing w:after="0"/>
              <w:jc w:val="both"/>
            </w:pPr>
            <w:r>
              <w:rPr>
                <w:rFonts w:ascii="Arial" w:eastAsia="Arial" w:hAnsi="Arial" w:cs="Arial"/>
                <w:i/>
              </w:rPr>
              <w:t>Tracking systems allow to get and compare learning contributions.</w:t>
            </w:r>
          </w:p>
        </w:tc>
        <w:tc>
          <w:tcPr>
            <w:tcW w:w="575"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shd w:val="clear" w:color="auto" w:fill="FFFFFF"/>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M</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t>2.3.</w:t>
            </w:r>
          </w:p>
        </w:tc>
        <w:tc>
          <w:tcPr>
            <w:tcW w:w="3544" w:type="dxa"/>
            <w:tcMar>
              <w:left w:w="108" w:type="dxa"/>
              <w:right w:w="108" w:type="dxa"/>
            </w:tcMar>
          </w:tcPr>
          <w:p w:rsidR="002429F4" w:rsidRDefault="002429F4">
            <w:pPr>
              <w:spacing w:after="0"/>
              <w:jc w:val="both"/>
            </w:pPr>
            <w:r>
              <w:rPr>
                <w:rFonts w:ascii="Arial" w:eastAsia="Arial" w:hAnsi="Arial" w:cs="Arial"/>
                <w:b/>
              </w:rPr>
              <w:t>International Teaching Group</w:t>
            </w:r>
          </w:p>
        </w:tc>
        <w:tc>
          <w:tcPr>
            <w:tcW w:w="4536" w:type="dxa"/>
            <w:tcMar>
              <w:left w:w="108" w:type="dxa"/>
              <w:right w:w="108" w:type="dxa"/>
            </w:tcMar>
          </w:tcPr>
          <w:p w:rsidR="002429F4" w:rsidRDefault="002429F4">
            <w:pPr>
              <w:spacing w:after="0"/>
              <w:jc w:val="both"/>
            </w:pPr>
            <w:r>
              <w:rPr>
                <w:rFonts w:ascii="Arial" w:eastAsia="Arial" w:hAnsi="Arial" w:cs="Arial"/>
              </w:rPr>
              <w:t>Participating teachers should belong to institutions of different countries in order to guarantee that different national and cultural perspectives are made available to the learners</w:t>
            </w:r>
          </w:p>
        </w:tc>
        <w:tc>
          <w:tcPr>
            <w:tcW w:w="575"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2.3.1.</w:t>
            </w:r>
          </w:p>
        </w:tc>
        <w:tc>
          <w:tcPr>
            <w:tcW w:w="3544" w:type="dxa"/>
            <w:tcMar>
              <w:left w:w="108" w:type="dxa"/>
              <w:right w:w="108" w:type="dxa"/>
            </w:tcMar>
          </w:tcPr>
          <w:p w:rsidR="002429F4" w:rsidRDefault="002429F4">
            <w:pPr>
              <w:spacing w:after="0"/>
            </w:pPr>
            <w:r>
              <w:rPr>
                <w:rFonts w:ascii="Arial" w:eastAsia="Arial" w:hAnsi="Arial" w:cs="Arial"/>
                <w:i/>
              </w:rPr>
              <w:t>Curriculum learning outcomes are shared among participating international teaching groups and allow teaching exchange</w:t>
            </w:r>
          </w:p>
        </w:tc>
        <w:tc>
          <w:tcPr>
            <w:tcW w:w="4536" w:type="dxa"/>
            <w:tcMar>
              <w:left w:w="108" w:type="dxa"/>
              <w:right w:w="108" w:type="dxa"/>
            </w:tcMar>
          </w:tcPr>
          <w:p w:rsidR="002429F4" w:rsidRDefault="002429F4">
            <w:pPr>
              <w:spacing w:after="0"/>
            </w:pPr>
            <w:r>
              <w:rPr>
                <w:rFonts w:ascii="Arial" w:eastAsia="Arial" w:hAnsi="Arial" w:cs="Arial"/>
                <w:i/>
              </w:rPr>
              <w:t>All participating teachers share learning outcomes and moderate learning activities consistently pre-planned to achieve learning outcomes.</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O</w:t>
            </w:r>
          </w:p>
        </w:tc>
        <w:tc>
          <w:tcPr>
            <w:tcW w:w="630" w:type="dxa"/>
            <w:tcMar>
              <w:left w:w="108" w:type="dxa"/>
              <w:right w:w="108" w:type="dxa"/>
            </w:tcMar>
          </w:tcPr>
          <w:p w:rsidR="002429F4" w:rsidRDefault="002429F4">
            <w:pPr>
              <w:spacing w:after="0"/>
            </w:pPr>
            <w:r>
              <w:rPr>
                <w:rFonts w:ascii="Arial" w:eastAsia="Arial" w:hAnsi="Arial" w:cs="Arial"/>
                <w:i/>
              </w:rPr>
              <w:t>O</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2.3.2.</w:t>
            </w:r>
          </w:p>
        </w:tc>
        <w:tc>
          <w:tcPr>
            <w:tcW w:w="3544" w:type="dxa"/>
            <w:tcMar>
              <w:left w:w="108" w:type="dxa"/>
              <w:right w:w="108" w:type="dxa"/>
            </w:tcMar>
          </w:tcPr>
          <w:p w:rsidR="002429F4" w:rsidRDefault="002429F4">
            <w:pPr>
              <w:spacing w:after="0"/>
            </w:pPr>
            <w:r>
              <w:rPr>
                <w:rFonts w:ascii="Arial" w:eastAsia="Arial" w:hAnsi="Arial" w:cs="Arial"/>
                <w:i/>
              </w:rPr>
              <w:t>Curriculum guidelines are establish to design equally distributed learning hours and learning resources</w:t>
            </w:r>
          </w:p>
        </w:tc>
        <w:tc>
          <w:tcPr>
            <w:tcW w:w="4536" w:type="dxa"/>
            <w:tcMar>
              <w:left w:w="108" w:type="dxa"/>
              <w:right w:w="108" w:type="dxa"/>
            </w:tcMar>
          </w:tcPr>
          <w:p w:rsidR="002429F4" w:rsidRDefault="002429F4">
            <w:pPr>
              <w:spacing w:after="0"/>
            </w:pPr>
            <w:r>
              <w:rPr>
                <w:rFonts w:ascii="Arial" w:eastAsia="Arial" w:hAnsi="Arial" w:cs="Arial"/>
                <w:i/>
              </w:rPr>
              <w:t xml:space="preserve">Learning hours and learning resources are harmonized. </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2.3.3.</w:t>
            </w:r>
          </w:p>
        </w:tc>
        <w:tc>
          <w:tcPr>
            <w:tcW w:w="3544" w:type="dxa"/>
            <w:tcMar>
              <w:left w:w="108" w:type="dxa"/>
              <w:right w:w="108" w:type="dxa"/>
            </w:tcMar>
          </w:tcPr>
          <w:p w:rsidR="002429F4" w:rsidRDefault="002429F4">
            <w:pPr>
              <w:spacing w:after="0"/>
            </w:pPr>
            <w:r>
              <w:rPr>
                <w:rFonts w:ascii="Arial" w:eastAsia="Arial" w:hAnsi="Arial" w:cs="Arial"/>
                <w:i/>
              </w:rPr>
              <w:t xml:space="preserve">There are clear guidance for international curriculum designing groups on how many activities and learning resources should be distributed consistently among </w:t>
            </w:r>
            <w:r>
              <w:rPr>
                <w:rFonts w:ascii="Arial" w:eastAsia="Arial" w:hAnsi="Arial" w:cs="Arial"/>
                <w:i/>
              </w:rPr>
              <w:lastRenderedPageBreak/>
              <w:t>study subject milestones (weeks, months)</w:t>
            </w:r>
          </w:p>
        </w:tc>
        <w:tc>
          <w:tcPr>
            <w:tcW w:w="4536" w:type="dxa"/>
            <w:tcMar>
              <w:left w:w="108" w:type="dxa"/>
              <w:right w:w="108" w:type="dxa"/>
            </w:tcMar>
          </w:tcPr>
          <w:p w:rsidR="002429F4" w:rsidRDefault="002429F4">
            <w:pPr>
              <w:spacing w:after="0"/>
            </w:pPr>
            <w:r>
              <w:rPr>
                <w:rFonts w:ascii="Arial" w:eastAsia="Arial" w:hAnsi="Arial" w:cs="Arial"/>
                <w:i/>
              </w:rPr>
              <w:lastRenderedPageBreak/>
              <w:t>Learning outcomes are distributed into consistent and measurable learning activities on equal terms.</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lastRenderedPageBreak/>
              <w:t>2.3.4.</w:t>
            </w:r>
          </w:p>
        </w:tc>
        <w:tc>
          <w:tcPr>
            <w:tcW w:w="3544" w:type="dxa"/>
            <w:tcMar>
              <w:left w:w="108" w:type="dxa"/>
              <w:right w:w="108" w:type="dxa"/>
            </w:tcMar>
          </w:tcPr>
          <w:p w:rsidR="002429F4" w:rsidRDefault="002429F4">
            <w:pPr>
              <w:spacing w:after="0"/>
            </w:pPr>
            <w:r>
              <w:rPr>
                <w:rFonts w:ascii="Arial" w:eastAsia="Arial" w:hAnsi="Arial" w:cs="Arial"/>
                <w:i/>
              </w:rPr>
              <w:t>ECTS are assigned for learning hours</w:t>
            </w:r>
          </w:p>
        </w:tc>
        <w:tc>
          <w:tcPr>
            <w:tcW w:w="4536" w:type="dxa"/>
            <w:tcMar>
              <w:left w:w="108" w:type="dxa"/>
              <w:right w:w="108" w:type="dxa"/>
            </w:tcMar>
          </w:tcPr>
          <w:p w:rsidR="002429F4" w:rsidRDefault="002429F4">
            <w:pPr>
              <w:spacing w:after="0"/>
            </w:pPr>
            <w:r>
              <w:rPr>
                <w:rFonts w:ascii="Arial" w:eastAsia="Arial" w:hAnsi="Arial" w:cs="Arial"/>
                <w:i/>
              </w:rPr>
              <w:t>ECTS are assigned for learning hours</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2.3.5.</w:t>
            </w:r>
          </w:p>
        </w:tc>
        <w:tc>
          <w:tcPr>
            <w:tcW w:w="3544" w:type="dxa"/>
            <w:tcMar>
              <w:left w:w="108" w:type="dxa"/>
              <w:right w:w="108" w:type="dxa"/>
            </w:tcMar>
          </w:tcPr>
          <w:p w:rsidR="002429F4" w:rsidRDefault="002429F4">
            <w:pPr>
              <w:spacing w:after="0"/>
            </w:pPr>
            <w:r>
              <w:rPr>
                <w:rFonts w:ascii="Arial" w:eastAsia="Arial" w:hAnsi="Arial" w:cs="Arial"/>
                <w:i/>
              </w:rPr>
              <w:t>Curriculum has clear guidance on distribution of teaching schedule among different teachers in international teaching group</w:t>
            </w:r>
          </w:p>
        </w:tc>
        <w:tc>
          <w:tcPr>
            <w:tcW w:w="4536" w:type="dxa"/>
            <w:tcMar>
              <w:left w:w="108" w:type="dxa"/>
              <w:right w:w="108" w:type="dxa"/>
            </w:tcMar>
          </w:tcPr>
          <w:p w:rsidR="002429F4" w:rsidRDefault="002429F4">
            <w:pPr>
              <w:spacing w:after="0"/>
            </w:pPr>
            <w:r>
              <w:rPr>
                <w:rFonts w:ascii="Arial" w:eastAsia="Arial" w:hAnsi="Arial" w:cs="Arial"/>
                <w:i/>
              </w:rPr>
              <w:t xml:space="preserve">Learning schedule clearly indicates which HEI and which teacher moderates learning: which week it is, which learning activities have to be implemented, how artifacts should be presented, etc. </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2.3.6.</w:t>
            </w:r>
          </w:p>
        </w:tc>
        <w:tc>
          <w:tcPr>
            <w:tcW w:w="3544" w:type="dxa"/>
            <w:tcMar>
              <w:left w:w="108" w:type="dxa"/>
              <w:right w:w="108" w:type="dxa"/>
            </w:tcMar>
          </w:tcPr>
          <w:p w:rsidR="002429F4" w:rsidRDefault="002429F4">
            <w:pPr>
              <w:spacing w:after="0"/>
            </w:pPr>
            <w:r>
              <w:rPr>
                <w:rFonts w:ascii="Arial" w:eastAsia="Arial" w:hAnsi="Arial" w:cs="Arial"/>
                <w:i/>
              </w:rPr>
              <w:t>There are clear guidelines what assessment methods and criteria will be used</w:t>
            </w:r>
          </w:p>
        </w:tc>
        <w:tc>
          <w:tcPr>
            <w:tcW w:w="4536" w:type="dxa"/>
            <w:tcMar>
              <w:left w:w="108" w:type="dxa"/>
              <w:right w:w="108" w:type="dxa"/>
            </w:tcMar>
          </w:tcPr>
          <w:p w:rsidR="002429F4" w:rsidRDefault="002429F4">
            <w:pPr>
              <w:spacing w:after="0"/>
            </w:pP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2.3.7.</w:t>
            </w:r>
          </w:p>
        </w:tc>
        <w:tc>
          <w:tcPr>
            <w:tcW w:w="3544" w:type="dxa"/>
            <w:tcMar>
              <w:left w:w="108" w:type="dxa"/>
              <w:right w:w="108" w:type="dxa"/>
            </w:tcMar>
          </w:tcPr>
          <w:p w:rsidR="002429F4" w:rsidRDefault="002429F4">
            <w:pPr>
              <w:spacing w:after="0"/>
            </w:pPr>
            <w:r>
              <w:rPr>
                <w:rFonts w:ascii="Arial" w:eastAsia="Arial" w:hAnsi="Arial" w:cs="Arial"/>
                <w:i/>
              </w:rPr>
              <w:t>Bilaterally/ multilaterally teacher – designed curriculum should be peer reviewed before SVM</w:t>
            </w:r>
          </w:p>
        </w:tc>
        <w:tc>
          <w:tcPr>
            <w:tcW w:w="4536" w:type="dxa"/>
            <w:tcMar>
              <w:left w:w="108" w:type="dxa"/>
              <w:right w:w="108" w:type="dxa"/>
            </w:tcMar>
          </w:tcPr>
          <w:p w:rsidR="002429F4" w:rsidRDefault="002429F4">
            <w:pPr>
              <w:spacing w:after="0"/>
            </w:pPr>
            <w:r>
              <w:rPr>
                <w:rFonts w:ascii="Arial" w:eastAsia="Arial" w:hAnsi="Arial" w:cs="Arial"/>
                <w:i/>
              </w:rPr>
              <w:t>All participating teachers and HEI review curriculum before VM implementation.</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t>2.4.</w:t>
            </w:r>
          </w:p>
        </w:tc>
        <w:tc>
          <w:tcPr>
            <w:tcW w:w="3544" w:type="dxa"/>
            <w:tcMar>
              <w:left w:w="108" w:type="dxa"/>
              <w:right w:w="108" w:type="dxa"/>
            </w:tcMar>
          </w:tcPr>
          <w:p w:rsidR="002429F4" w:rsidRDefault="002429F4">
            <w:pPr>
              <w:spacing w:after="0"/>
              <w:jc w:val="both"/>
            </w:pPr>
            <w:r>
              <w:rPr>
                <w:rFonts w:ascii="Arial" w:eastAsia="Arial" w:hAnsi="Arial" w:cs="Arial"/>
                <w:b/>
              </w:rPr>
              <w:t>Appropriate technological solutions</w:t>
            </w:r>
          </w:p>
        </w:tc>
        <w:tc>
          <w:tcPr>
            <w:tcW w:w="4536" w:type="dxa"/>
            <w:tcMar>
              <w:left w:w="108" w:type="dxa"/>
              <w:right w:w="108" w:type="dxa"/>
            </w:tcMar>
          </w:tcPr>
          <w:p w:rsidR="002429F4" w:rsidRDefault="002429F4">
            <w:pPr>
              <w:spacing w:after="0"/>
              <w:jc w:val="both"/>
            </w:pPr>
          </w:p>
        </w:tc>
        <w:tc>
          <w:tcPr>
            <w:tcW w:w="575"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630" w:type="dxa"/>
            <w:tcMar>
              <w:left w:w="108" w:type="dxa"/>
              <w:right w:w="108" w:type="dxa"/>
            </w:tcMar>
          </w:tcPr>
          <w:p w:rsidR="002429F4" w:rsidRDefault="002429F4">
            <w:pPr>
              <w:spacing w:after="0"/>
              <w:jc w:val="both"/>
            </w:pPr>
          </w:p>
        </w:tc>
        <w:tc>
          <w:tcPr>
            <w:tcW w:w="2160" w:type="dxa"/>
          </w:tcPr>
          <w:p w:rsidR="002429F4" w:rsidRDefault="002429F4">
            <w:pPr>
              <w:spacing w:after="0"/>
              <w:jc w:val="both"/>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2.4.1.</w:t>
            </w:r>
          </w:p>
        </w:tc>
        <w:tc>
          <w:tcPr>
            <w:tcW w:w="3544" w:type="dxa"/>
            <w:tcMar>
              <w:left w:w="108" w:type="dxa"/>
              <w:right w:w="108" w:type="dxa"/>
            </w:tcMar>
          </w:tcPr>
          <w:p w:rsidR="002429F4" w:rsidRDefault="002429F4">
            <w:pPr>
              <w:spacing w:after="0"/>
            </w:pPr>
            <w:r>
              <w:rPr>
                <w:rFonts w:ascii="Arial" w:eastAsia="Arial" w:hAnsi="Arial" w:cs="Arial"/>
                <w:i/>
              </w:rPr>
              <w:t>Proper and up-to-date technological solutions are offered and implemented by hosting institution(s) to meet didactical requirements of VM</w:t>
            </w:r>
          </w:p>
        </w:tc>
        <w:tc>
          <w:tcPr>
            <w:tcW w:w="4536" w:type="dxa"/>
            <w:tcMar>
              <w:left w:w="108" w:type="dxa"/>
              <w:right w:w="108" w:type="dxa"/>
            </w:tcMar>
          </w:tcPr>
          <w:p w:rsidR="002429F4" w:rsidRDefault="002429F4">
            <w:pPr>
              <w:spacing w:after="0"/>
            </w:pPr>
            <w:r>
              <w:rPr>
                <w:rFonts w:ascii="Arial" w:eastAsia="Arial" w:hAnsi="Arial" w:cs="Arial"/>
                <w:i/>
              </w:rPr>
              <w:t>Teachers defined learning activities, and technological support centres offer and implement VM curriculum.</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2.4.2.</w:t>
            </w:r>
          </w:p>
          <w:p w:rsidR="002429F4" w:rsidRDefault="002429F4">
            <w:pPr>
              <w:spacing w:after="0"/>
            </w:pPr>
            <w:r>
              <w:rPr>
                <w:rFonts w:ascii="Arial" w:eastAsia="Arial" w:hAnsi="Arial" w:cs="Arial"/>
                <w:i/>
              </w:rPr>
              <w:t>(15-1)</w:t>
            </w:r>
          </w:p>
        </w:tc>
        <w:tc>
          <w:tcPr>
            <w:tcW w:w="3544" w:type="dxa"/>
            <w:tcMar>
              <w:left w:w="108" w:type="dxa"/>
              <w:right w:w="108" w:type="dxa"/>
            </w:tcMar>
          </w:tcPr>
          <w:p w:rsidR="002429F4" w:rsidRDefault="002429F4">
            <w:pPr>
              <w:spacing w:after="0"/>
            </w:pPr>
            <w:r>
              <w:rPr>
                <w:rFonts w:ascii="Arial" w:eastAsia="Arial" w:hAnsi="Arial" w:cs="Arial"/>
                <w:i/>
              </w:rPr>
              <w:t xml:space="preserve">Virtual learning environment is fully functional and supportive to the learning process and cultural </w:t>
            </w:r>
            <w:r>
              <w:rPr>
                <w:rFonts w:ascii="Arial" w:eastAsia="Arial" w:hAnsi="Arial" w:cs="Arial"/>
                <w:i/>
              </w:rPr>
              <w:lastRenderedPageBreak/>
              <w:t>exchange</w:t>
            </w:r>
          </w:p>
        </w:tc>
        <w:tc>
          <w:tcPr>
            <w:tcW w:w="4536" w:type="dxa"/>
            <w:tcMar>
              <w:left w:w="108" w:type="dxa"/>
              <w:right w:w="108" w:type="dxa"/>
            </w:tcMar>
          </w:tcPr>
          <w:p w:rsidR="002429F4" w:rsidRDefault="002429F4">
            <w:pPr>
              <w:spacing w:after="0"/>
            </w:pPr>
            <w:r>
              <w:rPr>
                <w:rFonts w:ascii="Arial" w:eastAsia="Arial" w:hAnsi="Arial" w:cs="Arial"/>
                <w:i/>
              </w:rPr>
              <w:lastRenderedPageBreak/>
              <w:t>Virtual learning environment is fully functional and supportive to the learning process and cultural exchange</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lastRenderedPageBreak/>
              <w:t>2.4.5.</w:t>
            </w:r>
          </w:p>
        </w:tc>
        <w:tc>
          <w:tcPr>
            <w:tcW w:w="3544" w:type="dxa"/>
            <w:tcMar>
              <w:left w:w="108" w:type="dxa"/>
              <w:right w:w="108" w:type="dxa"/>
            </w:tcMar>
          </w:tcPr>
          <w:p w:rsidR="002429F4" w:rsidRDefault="002429F4">
            <w:pPr>
              <w:spacing w:after="0"/>
            </w:pPr>
            <w:r>
              <w:rPr>
                <w:rFonts w:ascii="Arial" w:eastAsia="Arial" w:hAnsi="Arial" w:cs="Arial"/>
                <w:i/>
              </w:rPr>
              <w:t>Curriculum guidelines clearly indicate technical support available for all participants (a dedicated unit for curriculum designing and VM organization)</w:t>
            </w:r>
          </w:p>
        </w:tc>
        <w:tc>
          <w:tcPr>
            <w:tcW w:w="4536" w:type="dxa"/>
            <w:tcMar>
              <w:left w:w="108" w:type="dxa"/>
              <w:right w:w="108" w:type="dxa"/>
            </w:tcMar>
          </w:tcPr>
          <w:p w:rsidR="002429F4" w:rsidRDefault="002429F4">
            <w:pPr>
              <w:spacing w:after="0"/>
            </w:pPr>
            <w:r>
              <w:rPr>
                <w:rFonts w:ascii="Arial" w:eastAsia="Arial" w:hAnsi="Arial" w:cs="Arial"/>
                <w:i/>
              </w:rPr>
              <w:t>Technical support unit is available in teach institution and is publicaly identifiable.</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2.4.6.</w:t>
            </w:r>
          </w:p>
        </w:tc>
        <w:tc>
          <w:tcPr>
            <w:tcW w:w="3544" w:type="dxa"/>
            <w:tcMar>
              <w:left w:w="108" w:type="dxa"/>
              <w:right w:w="108" w:type="dxa"/>
            </w:tcMar>
          </w:tcPr>
          <w:p w:rsidR="002429F4" w:rsidRDefault="002429F4">
            <w:pPr>
              <w:spacing w:after="0"/>
            </w:pPr>
            <w:r>
              <w:rPr>
                <w:rFonts w:ascii="Arial" w:eastAsia="Arial" w:hAnsi="Arial" w:cs="Arial"/>
                <w:i/>
              </w:rPr>
              <w:t>Curriculum technological solutions allow closed and open communication using all types of networking and exchange</w:t>
            </w:r>
          </w:p>
        </w:tc>
        <w:tc>
          <w:tcPr>
            <w:tcW w:w="4536" w:type="dxa"/>
            <w:tcMar>
              <w:left w:w="108" w:type="dxa"/>
              <w:right w:w="108" w:type="dxa"/>
            </w:tcMar>
          </w:tcPr>
          <w:p w:rsidR="002429F4" w:rsidRDefault="002429F4">
            <w:pPr>
              <w:spacing w:after="0"/>
            </w:pPr>
            <w:r>
              <w:rPr>
                <w:rFonts w:ascii="Arial" w:eastAsia="Arial" w:hAnsi="Arial" w:cs="Arial"/>
                <w:i/>
              </w:rPr>
              <w:t>Technological solutions allow publishing resources in both, opened, and closed areas.</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2.4.7.</w:t>
            </w:r>
          </w:p>
          <w:p w:rsidR="002429F4" w:rsidRDefault="002429F4">
            <w:pPr>
              <w:spacing w:after="0"/>
            </w:pPr>
            <w:r>
              <w:rPr>
                <w:rFonts w:ascii="Arial" w:eastAsia="Arial" w:hAnsi="Arial" w:cs="Arial"/>
                <w:i/>
              </w:rPr>
              <w:t>(11-1)</w:t>
            </w:r>
          </w:p>
        </w:tc>
        <w:tc>
          <w:tcPr>
            <w:tcW w:w="3544" w:type="dxa"/>
            <w:tcMar>
              <w:left w:w="108" w:type="dxa"/>
              <w:right w:w="108" w:type="dxa"/>
            </w:tcMar>
          </w:tcPr>
          <w:p w:rsidR="002429F4" w:rsidRDefault="002429F4">
            <w:pPr>
              <w:spacing w:after="0"/>
            </w:pPr>
            <w:r>
              <w:rPr>
                <w:rFonts w:ascii="Arial" w:eastAsia="Arial" w:hAnsi="Arial" w:cs="Arial"/>
                <w:i/>
              </w:rPr>
              <w:t>Curriculum designing is supported and documented by professionally developed learning resources</w:t>
            </w:r>
          </w:p>
        </w:tc>
        <w:tc>
          <w:tcPr>
            <w:tcW w:w="4536" w:type="dxa"/>
            <w:tcMar>
              <w:left w:w="108" w:type="dxa"/>
              <w:right w:w="108" w:type="dxa"/>
            </w:tcMar>
          </w:tcPr>
          <w:p w:rsidR="002429F4" w:rsidRDefault="002429F4">
            <w:pPr>
              <w:spacing w:after="0"/>
            </w:pPr>
            <w:r>
              <w:rPr>
                <w:rFonts w:ascii="Arial" w:eastAsia="Arial" w:hAnsi="Arial" w:cs="Arial"/>
                <w:i/>
              </w:rPr>
              <w:t>Learning resources are validated by teachers.</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2.4.8.</w:t>
            </w:r>
          </w:p>
          <w:p w:rsidR="002429F4" w:rsidRDefault="002429F4">
            <w:pPr>
              <w:spacing w:after="0"/>
            </w:pPr>
            <w:r>
              <w:rPr>
                <w:rFonts w:ascii="Arial" w:eastAsia="Arial" w:hAnsi="Arial" w:cs="Arial"/>
                <w:i/>
              </w:rPr>
              <w:t>(11-2)</w:t>
            </w:r>
          </w:p>
        </w:tc>
        <w:tc>
          <w:tcPr>
            <w:tcW w:w="3544" w:type="dxa"/>
            <w:tcMar>
              <w:left w:w="108" w:type="dxa"/>
              <w:right w:w="108" w:type="dxa"/>
            </w:tcMar>
          </w:tcPr>
          <w:p w:rsidR="002429F4" w:rsidRDefault="002429F4">
            <w:pPr>
              <w:spacing w:after="0"/>
            </w:pPr>
            <w:r>
              <w:rPr>
                <w:rFonts w:ascii="Arial" w:eastAsia="Arial" w:hAnsi="Arial" w:cs="Arial"/>
                <w:i/>
              </w:rPr>
              <w:t>User generated content is allocated, classified and made available to be presented to future learners</w:t>
            </w:r>
          </w:p>
        </w:tc>
        <w:tc>
          <w:tcPr>
            <w:tcW w:w="4536" w:type="dxa"/>
            <w:tcMar>
              <w:left w:w="108" w:type="dxa"/>
              <w:right w:w="108" w:type="dxa"/>
            </w:tcMar>
          </w:tcPr>
          <w:p w:rsidR="002429F4" w:rsidRDefault="002429F4">
            <w:pPr>
              <w:spacing w:after="0"/>
            </w:pPr>
            <w:r>
              <w:rPr>
                <w:rFonts w:ascii="Arial" w:eastAsia="Arial" w:hAnsi="Arial" w:cs="Arial"/>
                <w:i/>
              </w:rPr>
              <w:t xml:space="preserve">User generated content is suggested either activities designed or learner groups are inspired to create and share content as user generated. </w:t>
            </w:r>
          </w:p>
        </w:tc>
        <w:tc>
          <w:tcPr>
            <w:tcW w:w="575" w:type="dxa"/>
            <w:tcMar>
              <w:left w:w="108" w:type="dxa"/>
              <w:right w:w="108" w:type="dxa"/>
            </w:tcMar>
          </w:tcPr>
          <w:p w:rsidR="002429F4" w:rsidRDefault="002429F4">
            <w:pPr>
              <w:spacing w:after="0"/>
            </w:pPr>
            <w:r>
              <w:rPr>
                <w:rFonts w:ascii="Arial" w:eastAsia="Arial" w:hAnsi="Arial" w:cs="Arial"/>
                <w:i/>
              </w:rPr>
              <w:t>O</w:t>
            </w:r>
          </w:p>
        </w:tc>
        <w:tc>
          <w:tcPr>
            <w:tcW w:w="630" w:type="dxa"/>
            <w:tcMar>
              <w:left w:w="108" w:type="dxa"/>
              <w:right w:w="108" w:type="dxa"/>
            </w:tcMar>
          </w:tcPr>
          <w:p w:rsidR="002429F4" w:rsidRDefault="002429F4">
            <w:pPr>
              <w:spacing w:after="0"/>
            </w:pPr>
            <w:r>
              <w:rPr>
                <w:rFonts w:ascii="Arial" w:eastAsia="Arial" w:hAnsi="Arial" w:cs="Arial"/>
                <w:i/>
              </w:rPr>
              <w:t>O</w:t>
            </w:r>
          </w:p>
        </w:tc>
        <w:tc>
          <w:tcPr>
            <w:tcW w:w="630" w:type="dxa"/>
            <w:tcMar>
              <w:left w:w="108" w:type="dxa"/>
              <w:right w:w="108" w:type="dxa"/>
            </w:tcMar>
          </w:tcPr>
          <w:p w:rsidR="002429F4" w:rsidRDefault="002429F4">
            <w:pPr>
              <w:spacing w:after="0"/>
            </w:pPr>
            <w:r>
              <w:rPr>
                <w:rFonts w:ascii="Arial" w:eastAsia="Arial" w:hAnsi="Arial" w:cs="Arial"/>
                <w:i/>
              </w:rPr>
              <w:t>O</w:t>
            </w:r>
          </w:p>
        </w:tc>
        <w:tc>
          <w:tcPr>
            <w:tcW w:w="630" w:type="dxa"/>
            <w:tcMar>
              <w:left w:w="108" w:type="dxa"/>
              <w:right w:w="108" w:type="dxa"/>
            </w:tcMar>
          </w:tcPr>
          <w:p w:rsidR="002429F4" w:rsidRDefault="002429F4">
            <w:pPr>
              <w:spacing w:after="0"/>
            </w:pPr>
            <w:r>
              <w:rPr>
                <w:rFonts w:ascii="Arial" w:eastAsia="Arial" w:hAnsi="Arial" w:cs="Arial"/>
                <w:i/>
              </w:rPr>
              <w:t>O</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2.4.9.</w:t>
            </w:r>
          </w:p>
          <w:p w:rsidR="002429F4" w:rsidRDefault="002429F4">
            <w:pPr>
              <w:spacing w:after="0"/>
            </w:pPr>
            <w:r>
              <w:rPr>
                <w:rFonts w:ascii="Arial" w:eastAsia="Arial" w:hAnsi="Arial" w:cs="Arial"/>
                <w:i/>
              </w:rPr>
              <w:t>(7-2)</w:t>
            </w:r>
          </w:p>
        </w:tc>
        <w:tc>
          <w:tcPr>
            <w:tcW w:w="3544" w:type="dxa"/>
            <w:tcMar>
              <w:left w:w="108" w:type="dxa"/>
              <w:right w:w="108" w:type="dxa"/>
            </w:tcMar>
          </w:tcPr>
          <w:p w:rsidR="002429F4" w:rsidRDefault="002429F4">
            <w:pPr>
              <w:spacing w:after="0"/>
            </w:pPr>
            <w:r>
              <w:rPr>
                <w:rFonts w:ascii="Arial" w:eastAsia="Arial" w:hAnsi="Arial" w:cs="Arial"/>
                <w:i/>
              </w:rPr>
              <w:t>Technological solutions allow transference of curriculum to large scale VM</w:t>
            </w:r>
          </w:p>
        </w:tc>
        <w:tc>
          <w:tcPr>
            <w:tcW w:w="4536" w:type="dxa"/>
            <w:tcMar>
              <w:left w:w="108" w:type="dxa"/>
              <w:right w:w="108" w:type="dxa"/>
            </w:tcMar>
          </w:tcPr>
          <w:p w:rsidR="002429F4" w:rsidRDefault="002429F4">
            <w:pPr>
              <w:spacing w:after="0"/>
            </w:pPr>
            <w:r>
              <w:rPr>
                <w:rFonts w:ascii="Arial" w:eastAsia="Arial" w:hAnsi="Arial" w:cs="Arial"/>
                <w:i/>
              </w:rPr>
              <w:t xml:space="preserve">VM curriculum can easily be transferred to other tools and infrastructures. </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2.4.10.</w:t>
            </w:r>
          </w:p>
          <w:p w:rsidR="002429F4" w:rsidRDefault="002429F4">
            <w:pPr>
              <w:spacing w:after="0"/>
            </w:pPr>
            <w:r>
              <w:rPr>
                <w:rFonts w:ascii="Arial" w:eastAsia="Arial" w:hAnsi="Arial" w:cs="Arial"/>
                <w:i/>
              </w:rPr>
              <w:t>(7-4)</w:t>
            </w:r>
          </w:p>
        </w:tc>
        <w:tc>
          <w:tcPr>
            <w:tcW w:w="3544" w:type="dxa"/>
            <w:tcMar>
              <w:left w:w="108" w:type="dxa"/>
              <w:right w:w="108" w:type="dxa"/>
            </w:tcMar>
          </w:tcPr>
          <w:p w:rsidR="002429F4" w:rsidRDefault="002429F4">
            <w:pPr>
              <w:spacing w:after="0"/>
            </w:pPr>
            <w:r>
              <w:rPr>
                <w:rFonts w:ascii="Arial" w:eastAsia="Arial" w:hAnsi="Arial" w:cs="Arial"/>
                <w:i/>
              </w:rPr>
              <w:t>Technological solutions allow to ensure sustainability of learning records and their use in the future</w:t>
            </w:r>
          </w:p>
        </w:tc>
        <w:tc>
          <w:tcPr>
            <w:tcW w:w="4536" w:type="dxa"/>
            <w:tcMar>
              <w:left w:w="108" w:type="dxa"/>
              <w:right w:w="108" w:type="dxa"/>
            </w:tcMar>
          </w:tcPr>
          <w:p w:rsidR="002429F4" w:rsidRDefault="002429F4">
            <w:pPr>
              <w:spacing w:after="0"/>
            </w:pPr>
            <w:r>
              <w:rPr>
                <w:rFonts w:ascii="Arial" w:eastAsia="Arial" w:hAnsi="Arial" w:cs="Arial"/>
                <w:i/>
              </w:rPr>
              <w:t xml:space="preserve">HEI ensure saving learning records for future needs. </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t>2.4.11.</w:t>
            </w:r>
          </w:p>
          <w:p w:rsidR="002429F4" w:rsidRDefault="002429F4">
            <w:pPr>
              <w:spacing w:after="0"/>
            </w:pPr>
            <w:r>
              <w:rPr>
                <w:rFonts w:ascii="Arial" w:eastAsia="Arial" w:hAnsi="Arial" w:cs="Arial"/>
                <w:i/>
              </w:rPr>
              <w:lastRenderedPageBreak/>
              <w:t>(8-1)</w:t>
            </w:r>
          </w:p>
        </w:tc>
        <w:tc>
          <w:tcPr>
            <w:tcW w:w="3544" w:type="dxa"/>
            <w:tcMar>
              <w:left w:w="108" w:type="dxa"/>
              <w:right w:w="108" w:type="dxa"/>
            </w:tcMar>
          </w:tcPr>
          <w:p w:rsidR="002429F4" w:rsidRDefault="002429F4">
            <w:pPr>
              <w:spacing w:after="0"/>
            </w:pPr>
            <w:r>
              <w:rPr>
                <w:rFonts w:ascii="Arial" w:eastAsia="Arial" w:hAnsi="Arial" w:cs="Arial"/>
                <w:i/>
              </w:rPr>
              <w:lastRenderedPageBreak/>
              <w:t xml:space="preserve">Technological solutions are </w:t>
            </w:r>
            <w:r>
              <w:rPr>
                <w:rFonts w:ascii="Arial" w:eastAsia="Arial" w:hAnsi="Arial" w:cs="Arial"/>
                <w:i/>
              </w:rPr>
              <w:lastRenderedPageBreak/>
              <w:t>integrated with usual academic environments used by host institution</w:t>
            </w:r>
          </w:p>
        </w:tc>
        <w:tc>
          <w:tcPr>
            <w:tcW w:w="4536" w:type="dxa"/>
            <w:tcMar>
              <w:left w:w="108" w:type="dxa"/>
              <w:right w:w="108" w:type="dxa"/>
            </w:tcMar>
          </w:tcPr>
          <w:p w:rsidR="002429F4" w:rsidRDefault="002429F4">
            <w:pPr>
              <w:spacing w:after="0"/>
            </w:pPr>
            <w:r>
              <w:rPr>
                <w:rFonts w:ascii="Arial" w:eastAsia="Arial" w:hAnsi="Arial" w:cs="Arial"/>
                <w:i/>
              </w:rPr>
              <w:lastRenderedPageBreak/>
              <w:t xml:space="preserve">Hosting institution integrates VM students </w:t>
            </w:r>
            <w:r>
              <w:rPr>
                <w:rFonts w:ascii="Arial" w:eastAsia="Arial" w:hAnsi="Arial" w:cs="Arial"/>
                <w:i/>
              </w:rPr>
              <w:lastRenderedPageBreak/>
              <w:t xml:space="preserve">into their own learning environments. </w:t>
            </w:r>
          </w:p>
        </w:tc>
        <w:tc>
          <w:tcPr>
            <w:tcW w:w="575" w:type="dxa"/>
            <w:tcMar>
              <w:left w:w="108" w:type="dxa"/>
              <w:right w:w="108" w:type="dxa"/>
            </w:tcMar>
          </w:tcPr>
          <w:p w:rsidR="002429F4" w:rsidRDefault="002429F4">
            <w:pPr>
              <w:spacing w:after="0"/>
            </w:pPr>
            <w:r>
              <w:rPr>
                <w:rFonts w:ascii="Arial" w:eastAsia="Arial" w:hAnsi="Arial" w:cs="Arial"/>
                <w:i/>
              </w:rPr>
              <w:lastRenderedPageBreak/>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pPr>
            <w:r>
              <w:rPr>
                <w:rFonts w:ascii="Arial" w:eastAsia="Arial" w:hAnsi="Arial" w:cs="Arial"/>
                <w:i/>
              </w:rPr>
              <w:lastRenderedPageBreak/>
              <w:t>2.4.12.</w:t>
            </w:r>
          </w:p>
          <w:p w:rsidR="002429F4" w:rsidRDefault="002429F4">
            <w:pPr>
              <w:spacing w:after="0"/>
            </w:pPr>
            <w:r>
              <w:rPr>
                <w:rFonts w:ascii="Arial" w:eastAsia="Arial" w:hAnsi="Arial" w:cs="Arial"/>
                <w:i/>
              </w:rPr>
              <w:t>(10-2)</w:t>
            </w:r>
          </w:p>
        </w:tc>
        <w:tc>
          <w:tcPr>
            <w:tcW w:w="3544" w:type="dxa"/>
            <w:tcMar>
              <w:left w:w="108" w:type="dxa"/>
              <w:right w:w="108" w:type="dxa"/>
            </w:tcMar>
          </w:tcPr>
          <w:p w:rsidR="002429F4" w:rsidRDefault="002429F4">
            <w:pPr>
              <w:spacing w:after="0"/>
            </w:pPr>
            <w:r>
              <w:rPr>
                <w:rFonts w:ascii="Arial" w:eastAsia="Arial" w:hAnsi="Arial" w:cs="Arial"/>
                <w:i/>
              </w:rPr>
              <w:t>Chosen technologies do not bring new barriers to learner and teacher competences to use them, but are largely used and/ or provide a user – friendly user guide</w:t>
            </w:r>
          </w:p>
        </w:tc>
        <w:tc>
          <w:tcPr>
            <w:tcW w:w="4536" w:type="dxa"/>
            <w:tcMar>
              <w:left w:w="108" w:type="dxa"/>
              <w:right w:w="108" w:type="dxa"/>
            </w:tcMar>
          </w:tcPr>
          <w:p w:rsidR="002429F4" w:rsidRDefault="002429F4">
            <w:pPr>
              <w:spacing w:after="0"/>
            </w:pPr>
            <w:r>
              <w:rPr>
                <w:rFonts w:ascii="Arial" w:eastAsia="Arial" w:hAnsi="Arial" w:cs="Arial"/>
                <w:i/>
              </w:rPr>
              <w:t>Technologies are recognised and are used frequently by participants.</w:t>
            </w:r>
          </w:p>
        </w:tc>
        <w:tc>
          <w:tcPr>
            <w:tcW w:w="575"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630" w:type="dxa"/>
            <w:tcMar>
              <w:left w:w="108" w:type="dxa"/>
              <w:right w:w="108" w:type="dxa"/>
            </w:tcMar>
          </w:tcPr>
          <w:p w:rsidR="002429F4" w:rsidRDefault="002429F4">
            <w:pPr>
              <w:spacing w:after="0"/>
            </w:pPr>
            <w:r>
              <w:rPr>
                <w:rFonts w:ascii="Arial" w:eastAsia="Arial" w:hAnsi="Arial" w:cs="Arial"/>
                <w:i/>
              </w:rPr>
              <w:t>M</w:t>
            </w:r>
          </w:p>
        </w:tc>
        <w:tc>
          <w:tcPr>
            <w:tcW w:w="2160" w:type="dxa"/>
          </w:tcPr>
          <w:p w:rsidR="002429F4" w:rsidRDefault="002429F4">
            <w:pPr>
              <w:spacing w:after="0"/>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t>2.5.</w:t>
            </w:r>
          </w:p>
        </w:tc>
        <w:tc>
          <w:tcPr>
            <w:tcW w:w="3544" w:type="dxa"/>
            <w:tcMar>
              <w:left w:w="108" w:type="dxa"/>
              <w:right w:w="108" w:type="dxa"/>
            </w:tcMar>
          </w:tcPr>
          <w:p w:rsidR="002429F4" w:rsidRDefault="002429F4">
            <w:pPr>
              <w:spacing w:after="0"/>
              <w:jc w:val="both"/>
            </w:pPr>
            <w:r>
              <w:rPr>
                <w:rFonts w:ascii="Arial" w:eastAsia="Arial" w:hAnsi="Arial" w:cs="Arial"/>
                <w:b/>
              </w:rPr>
              <w:t>Joint choice of the subject to be studied through VM</w:t>
            </w:r>
          </w:p>
        </w:tc>
        <w:tc>
          <w:tcPr>
            <w:tcW w:w="4536" w:type="dxa"/>
            <w:tcMar>
              <w:left w:w="108" w:type="dxa"/>
              <w:right w:w="108" w:type="dxa"/>
            </w:tcMar>
          </w:tcPr>
          <w:p w:rsidR="002429F4" w:rsidRDefault="002429F4">
            <w:pPr>
              <w:spacing w:after="0"/>
              <w:jc w:val="both"/>
            </w:pPr>
            <w:r>
              <w:rPr>
                <w:rFonts w:ascii="Arial" w:eastAsia="Arial" w:hAnsi="Arial" w:cs="Arial"/>
              </w:rPr>
              <w:t>The joint choice of the subjects to be studied through VM and the design of the learning approach should reflect a clear perception of the advantages that a multi-country, multi-cultural a broadly comparative approach may bring to the students. Examples such as comparative literature, important policy and social issues (in general all address issues related to the well-being of the population) may well illustrate fields in which the value added of a multi-country and an intercultural perspective of VM is considerable.</w:t>
            </w:r>
          </w:p>
        </w:tc>
        <w:tc>
          <w:tcPr>
            <w:tcW w:w="575"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2.5.1.</w:t>
            </w:r>
          </w:p>
        </w:tc>
        <w:tc>
          <w:tcPr>
            <w:tcW w:w="3544" w:type="dxa"/>
            <w:tcMar>
              <w:left w:w="108" w:type="dxa"/>
              <w:right w:w="108" w:type="dxa"/>
            </w:tcMar>
          </w:tcPr>
          <w:p w:rsidR="002429F4" w:rsidRDefault="002429F4">
            <w:pPr>
              <w:spacing w:after="0"/>
              <w:jc w:val="both"/>
            </w:pPr>
            <w:r>
              <w:rPr>
                <w:rFonts w:ascii="Arial" w:eastAsia="Arial" w:hAnsi="Arial" w:cs="Arial"/>
                <w:i/>
              </w:rPr>
              <w:t xml:space="preserve">Curriculum designers search and ensure joint choice of the subjects to be studied for all international </w:t>
            </w:r>
            <w:r>
              <w:rPr>
                <w:rFonts w:ascii="Arial" w:eastAsia="Arial" w:hAnsi="Arial" w:cs="Arial"/>
                <w:i/>
              </w:rPr>
              <w:lastRenderedPageBreak/>
              <w:t>groups of students</w:t>
            </w:r>
          </w:p>
        </w:tc>
        <w:tc>
          <w:tcPr>
            <w:tcW w:w="4536" w:type="dxa"/>
            <w:tcMar>
              <w:left w:w="108" w:type="dxa"/>
              <w:right w:w="108" w:type="dxa"/>
            </w:tcMar>
          </w:tcPr>
          <w:p w:rsidR="002429F4" w:rsidRDefault="002429F4">
            <w:pPr>
              <w:spacing w:after="0"/>
              <w:jc w:val="both"/>
            </w:pPr>
            <w:r>
              <w:rPr>
                <w:rFonts w:ascii="Arial" w:eastAsia="Arial" w:hAnsi="Arial" w:cs="Arial"/>
                <w:i/>
              </w:rPr>
              <w:lastRenderedPageBreak/>
              <w:t xml:space="preserve">The majority of students choose curriculum available for learning. </w:t>
            </w:r>
          </w:p>
        </w:tc>
        <w:tc>
          <w:tcPr>
            <w:tcW w:w="575"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O</w:t>
            </w:r>
          </w:p>
        </w:tc>
        <w:tc>
          <w:tcPr>
            <w:tcW w:w="630" w:type="dxa"/>
            <w:tcMar>
              <w:left w:w="108" w:type="dxa"/>
              <w:right w:w="108" w:type="dxa"/>
            </w:tcMar>
          </w:tcPr>
          <w:p w:rsidR="002429F4" w:rsidRDefault="002429F4">
            <w:pPr>
              <w:spacing w:after="0" w:line="240" w:lineRule="auto"/>
              <w:jc w:val="both"/>
            </w:pPr>
            <w:r>
              <w:rPr>
                <w:rFonts w:ascii="Arial" w:eastAsia="Arial" w:hAnsi="Arial" w:cs="Arial"/>
                <w:i/>
              </w:rPr>
              <w:t>O</w:t>
            </w:r>
          </w:p>
        </w:tc>
        <w:tc>
          <w:tcPr>
            <w:tcW w:w="2160" w:type="dxa"/>
          </w:tcPr>
          <w:p w:rsidR="002429F4" w:rsidRDefault="002429F4">
            <w:pPr>
              <w:spacing w:after="0" w:line="240" w:lineRule="auto"/>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lastRenderedPageBreak/>
              <w:t>2.6.</w:t>
            </w:r>
          </w:p>
        </w:tc>
        <w:tc>
          <w:tcPr>
            <w:tcW w:w="3544" w:type="dxa"/>
            <w:tcMar>
              <w:left w:w="108" w:type="dxa"/>
              <w:right w:w="108" w:type="dxa"/>
            </w:tcMar>
          </w:tcPr>
          <w:p w:rsidR="002429F4" w:rsidRDefault="002429F4">
            <w:pPr>
              <w:spacing w:after="0"/>
              <w:jc w:val="both"/>
            </w:pPr>
            <w:r>
              <w:rPr>
                <w:rFonts w:ascii="Arial" w:eastAsia="Arial" w:hAnsi="Arial" w:cs="Arial"/>
                <w:b/>
              </w:rPr>
              <w:t>Joint curricula design</w:t>
            </w:r>
          </w:p>
        </w:tc>
        <w:tc>
          <w:tcPr>
            <w:tcW w:w="4536" w:type="dxa"/>
            <w:tcMar>
              <w:left w:w="108" w:type="dxa"/>
              <w:right w:w="108" w:type="dxa"/>
            </w:tcMar>
          </w:tcPr>
          <w:p w:rsidR="002429F4" w:rsidRDefault="002429F4">
            <w:pPr>
              <w:spacing w:after="0"/>
              <w:jc w:val="both"/>
            </w:pPr>
            <w:r>
              <w:rPr>
                <w:rFonts w:ascii="Arial" w:eastAsia="Arial" w:hAnsi="Arial" w:cs="Arial"/>
              </w:rPr>
              <w:t xml:space="preserve">This element adds enormous value in terms of reciprocity and mutual benefits in the relationship among participating HEIs, avoiding the possible inconvenience of having a leading HEI providing the conceptual and scientific strength to the teaching/ learning programme and the partner HEIs assuming a mere teaching and local support role. This point is particularly delicate when HEIs of differently developed continents are involved as partners. </w:t>
            </w:r>
          </w:p>
        </w:tc>
        <w:tc>
          <w:tcPr>
            <w:tcW w:w="575"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2.6.1.</w:t>
            </w:r>
          </w:p>
        </w:tc>
        <w:tc>
          <w:tcPr>
            <w:tcW w:w="3544" w:type="dxa"/>
            <w:tcMar>
              <w:left w:w="108" w:type="dxa"/>
              <w:right w:w="108" w:type="dxa"/>
            </w:tcMar>
          </w:tcPr>
          <w:p w:rsidR="002429F4" w:rsidRDefault="002429F4">
            <w:pPr>
              <w:spacing w:after="0"/>
              <w:jc w:val="both"/>
            </w:pPr>
            <w:r>
              <w:rPr>
                <w:rFonts w:ascii="Arial" w:eastAsia="Arial" w:hAnsi="Arial" w:cs="Arial"/>
                <w:i/>
              </w:rPr>
              <w:t>Teachers and participating institutions share learning outcomes and develop learning resources jointly</w:t>
            </w:r>
          </w:p>
        </w:tc>
        <w:tc>
          <w:tcPr>
            <w:tcW w:w="4536" w:type="dxa"/>
            <w:tcMar>
              <w:left w:w="108" w:type="dxa"/>
              <w:right w:w="108" w:type="dxa"/>
            </w:tcMar>
          </w:tcPr>
          <w:p w:rsidR="002429F4" w:rsidRDefault="002429F4">
            <w:pPr>
              <w:spacing w:after="0"/>
              <w:jc w:val="both"/>
            </w:pPr>
            <w:r>
              <w:rPr>
                <w:rFonts w:ascii="Arial" w:eastAsia="Arial" w:hAnsi="Arial" w:cs="Arial"/>
              </w:rPr>
              <w:t>The correct identification of complementarities between HEIs and partners promotes a sense of a shared goal with shared responsibilities and outcomes.</w:t>
            </w:r>
          </w:p>
        </w:tc>
        <w:tc>
          <w:tcPr>
            <w:tcW w:w="575"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t>2.7.</w:t>
            </w:r>
          </w:p>
        </w:tc>
        <w:tc>
          <w:tcPr>
            <w:tcW w:w="3544" w:type="dxa"/>
            <w:tcMar>
              <w:left w:w="108" w:type="dxa"/>
              <w:right w:w="108" w:type="dxa"/>
            </w:tcMar>
          </w:tcPr>
          <w:p w:rsidR="002429F4" w:rsidRDefault="002429F4">
            <w:pPr>
              <w:spacing w:after="0"/>
              <w:jc w:val="both"/>
            </w:pPr>
            <w:r>
              <w:rPr>
                <w:rFonts w:ascii="Arial" w:eastAsia="Arial" w:hAnsi="Arial" w:cs="Arial"/>
                <w:b/>
              </w:rPr>
              <w:t>Joint production of learning resources</w:t>
            </w:r>
          </w:p>
        </w:tc>
        <w:tc>
          <w:tcPr>
            <w:tcW w:w="4536" w:type="dxa"/>
            <w:tcMar>
              <w:left w:w="108" w:type="dxa"/>
              <w:right w:w="108" w:type="dxa"/>
            </w:tcMar>
          </w:tcPr>
          <w:p w:rsidR="002429F4" w:rsidRDefault="002429F4">
            <w:pPr>
              <w:spacing w:after="0"/>
              <w:jc w:val="both"/>
            </w:pPr>
          </w:p>
        </w:tc>
        <w:tc>
          <w:tcPr>
            <w:tcW w:w="575"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2.7.1.</w:t>
            </w:r>
          </w:p>
          <w:p w:rsidR="002429F4" w:rsidRDefault="002429F4">
            <w:pPr>
              <w:spacing w:after="0"/>
              <w:jc w:val="both"/>
            </w:pPr>
            <w:r>
              <w:rPr>
                <w:rFonts w:ascii="Arial" w:eastAsia="Arial" w:hAnsi="Arial" w:cs="Arial"/>
                <w:i/>
              </w:rPr>
              <w:t>(11-3)</w:t>
            </w:r>
          </w:p>
        </w:tc>
        <w:tc>
          <w:tcPr>
            <w:tcW w:w="3544" w:type="dxa"/>
            <w:tcMar>
              <w:left w:w="108" w:type="dxa"/>
              <w:right w:w="108" w:type="dxa"/>
            </w:tcMar>
          </w:tcPr>
          <w:p w:rsidR="002429F4" w:rsidRDefault="002429F4">
            <w:pPr>
              <w:spacing w:after="0"/>
              <w:jc w:val="both"/>
            </w:pPr>
            <w:r>
              <w:rPr>
                <w:rFonts w:ascii="Arial" w:eastAsia="Arial" w:hAnsi="Arial" w:cs="Arial"/>
                <w:i/>
              </w:rPr>
              <w:t>Joint production of learning resources is common practice of teachers at different institutions</w:t>
            </w:r>
          </w:p>
        </w:tc>
        <w:tc>
          <w:tcPr>
            <w:tcW w:w="4536" w:type="dxa"/>
            <w:tcMar>
              <w:left w:w="108" w:type="dxa"/>
              <w:right w:w="108" w:type="dxa"/>
            </w:tcMar>
          </w:tcPr>
          <w:p w:rsidR="002429F4" w:rsidRDefault="002429F4">
            <w:pPr>
              <w:spacing w:after="0"/>
              <w:jc w:val="both"/>
            </w:pPr>
            <w:r>
              <w:rPr>
                <w:rFonts w:ascii="Arial" w:eastAsia="Arial" w:hAnsi="Arial" w:cs="Arial"/>
                <w:i/>
              </w:rPr>
              <w:t>Teachers are motivated to produce learning resources for all kinds of studies at HEIs.</w:t>
            </w:r>
          </w:p>
        </w:tc>
        <w:tc>
          <w:tcPr>
            <w:tcW w:w="575"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2.7.2.</w:t>
            </w:r>
          </w:p>
        </w:tc>
        <w:tc>
          <w:tcPr>
            <w:tcW w:w="3544" w:type="dxa"/>
            <w:tcMar>
              <w:left w:w="108" w:type="dxa"/>
              <w:right w:w="108" w:type="dxa"/>
            </w:tcMar>
          </w:tcPr>
          <w:p w:rsidR="002429F4" w:rsidRDefault="002429F4">
            <w:pPr>
              <w:spacing w:after="0"/>
              <w:jc w:val="both"/>
            </w:pPr>
            <w:r>
              <w:rPr>
                <w:rFonts w:ascii="Arial" w:eastAsia="Arial" w:hAnsi="Arial" w:cs="Arial"/>
                <w:i/>
              </w:rPr>
              <w:t>Teachers produce learning resources and then combine them for joint curriculum</w:t>
            </w:r>
          </w:p>
        </w:tc>
        <w:tc>
          <w:tcPr>
            <w:tcW w:w="4536" w:type="dxa"/>
            <w:tcMar>
              <w:left w:w="108" w:type="dxa"/>
              <w:right w:w="108" w:type="dxa"/>
            </w:tcMar>
          </w:tcPr>
          <w:p w:rsidR="002429F4" w:rsidRDefault="002429F4">
            <w:pPr>
              <w:spacing w:after="0"/>
              <w:jc w:val="both"/>
            </w:pPr>
            <w:r>
              <w:rPr>
                <w:rFonts w:ascii="Arial" w:eastAsia="Arial" w:hAnsi="Arial" w:cs="Arial"/>
                <w:i/>
              </w:rPr>
              <w:t>Teachers produce learning resources and then combine them for joint curriculum</w:t>
            </w:r>
          </w:p>
        </w:tc>
        <w:tc>
          <w:tcPr>
            <w:tcW w:w="575"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2.7.3.</w:t>
            </w:r>
          </w:p>
          <w:p w:rsidR="002429F4" w:rsidRDefault="002429F4">
            <w:pPr>
              <w:spacing w:after="0"/>
              <w:jc w:val="both"/>
            </w:pPr>
            <w:r>
              <w:rPr>
                <w:rFonts w:ascii="Arial" w:eastAsia="Arial" w:hAnsi="Arial" w:cs="Arial"/>
                <w:i/>
              </w:rPr>
              <w:lastRenderedPageBreak/>
              <w:t>(11-4)</w:t>
            </w:r>
          </w:p>
        </w:tc>
        <w:tc>
          <w:tcPr>
            <w:tcW w:w="3544" w:type="dxa"/>
            <w:tcMar>
              <w:left w:w="108" w:type="dxa"/>
              <w:right w:w="108" w:type="dxa"/>
            </w:tcMar>
          </w:tcPr>
          <w:p w:rsidR="002429F4" w:rsidRDefault="002429F4">
            <w:pPr>
              <w:spacing w:after="0"/>
              <w:jc w:val="both"/>
            </w:pPr>
            <w:r>
              <w:rPr>
                <w:rFonts w:ascii="Arial" w:eastAsia="Arial" w:hAnsi="Arial" w:cs="Arial"/>
                <w:i/>
              </w:rPr>
              <w:lastRenderedPageBreak/>
              <w:t xml:space="preserve">Learning resources reflect </w:t>
            </w:r>
            <w:r>
              <w:rPr>
                <w:rFonts w:ascii="Arial" w:eastAsia="Arial" w:hAnsi="Arial" w:cs="Arial"/>
                <w:i/>
              </w:rPr>
              <w:lastRenderedPageBreak/>
              <w:t>multicultural balance and are not nationally biased</w:t>
            </w:r>
          </w:p>
        </w:tc>
        <w:tc>
          <w:tcPr>
            <w:tcW w:w="4536" w:type="dxa"/>
            <w:tcMar>
              <w:left w:w="108" w:type="dxa"/>
              <w:right w:w="108" w:type="dxa"/>
            </w:tcMar>
          </w:tcPr>
          <w:p w:rsidR="002429F4" w:rsidRDefault="002429F4">
            <w:pPr>
              <w:spacing w:after="0"/>
              <w:jc w:val="both"/>
            </w:pPr>
            <w:r>
              <w:rPr>
                <w:rFonts w:ascii="Arial" w:eastAsia="Arial" w:hAnsi="Arial" w:cs="Arial"/>
                <w:i/>
              </w:rPr>
              <w:lastRenderedPageBreak/>
              <w:t xml:space="preserve">Learning resources are with international </w:t>
            </w:r>
            <w:r>
              <w:rPr>
                <w:rFonts w:ascii="Arial" w:eastAsia="Arial" w:hAnsi="Arial" w:cs="Arial"/>
                <w:i/>
              </w:rPr>
              <w:lastRenderedPageBreak/>
              <w:t>references.</w:t>
            </w:r>
          </w:p>
        </w:tc>
        <w:tc>
          <w:tcPr>
            <w:tcW w:w="575" w:type="dxa"/>
            <w:tcMar>
              <w:left w:w="108" w:type="dxa"/>
              <w:right w:w="108" w:type="dxa"/>
            </w:tcMar>
          </w:tcPr>
          <w:p w:rsidR="002429F4" w:rsidRDefault="002429F4">
            <w:pPr>
              <w:spacing w:after="0"/>
              <w:jc w:val="both"/>
            </w:pPr>
            <w:r>
              <w:rPr>
                <w:rFonts w:ascii="Arial" w:eastAsia="Arial" w:hAnsi="Arial" w:cs="Arial"/>
                <w:i/>
              </w:rPr>
              <w:lastRenderedPageBreak/>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lastRenderedPageBreak/>
              <w:t>2.7.4.</w:t>
            </w:r>
          </w:p>
        </w:tc>
        <w:tc>
          <w:tcPr>
            <w:tcW w:w="3544" w:type="dxa"/>
            <w:tcMar>
              <w:left w:w="108" w:type="dxa"/>
              <w:right w:w="108" w:type="dxa"/>
            </w:tcMar>
          </w:tcPr>
          <w:p w:rsidR="002429F4" w:rsidRDefault="002429F4">
            <w:pPr>
              <w:spacing w:after="0"/>
              <w:jc w:val="both"/>
            </w:pPr>
            <w:r>
              <w:rPr>
                <w:rFonts w:ascii="Arial" w:eastAsia="Arial" w:hAnsi="Arial" w:cs="Arial"/>
                <w:i/>
              </w:rPr>
              <w:t>Learners are involved in joint resource production or search and adaptation for intercultural learning and interactivity</w:t>
            </w:r>
          </w:p>
        </w:tc>
        <w:tc>
          <w:tcPr>
            <w:tcW w:w="4536" w:type="dxa"/>
            <w:tcMar>
              <w:left w:w="108" w:type="dxa"/>
              <w:right w:w="108" w:type="dxa"/>
            </w:tcMar>
          </w:tcPr>
          <w:p w:rsidR="002429F4" w:rsidRDefault="002429F4">
            <w:pPr>
              <w:spacing w:after="0"/>
              <w:jc w:val="both"/>
            </w:pPr>
            <w:r>
              <w:rPr>
                <w:rFonts w:ascii="Arial" w:eastAsia="Arial" w:hAnsi="Arial" w:cs="Arial"/>
                <w:i/>
              </w:rPr>
              <w:t>Learners are involved in joint resource production or search and adaptation for intercultural learning and interactivity</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t>2.8.</w:t>
            </w:r>
          </w:p>
        </w:tc>
        <w:tc>
          <w:tcPr>
            <w:tcW w:w="3544" w:type="dxa"/>
            <w:tcMar>
              <w:left w:w="108" w:type="dxa"/>
              <w:right w:w="108" w:type="dxa"/>
            </w:tcMar>
          </w:tcPr>
          <w:p w:rsidR="002429F4" w:rsidRDefault="002429F4">
            <w:pPr>
              <w:spacing w:after="0"/>
              <w:jc w:val="both"/>
            </w:pPr>
            <w:r>
              <w:rPr>
                <w:rFonts w:ascii="Arial" w:eastAsia="Arial" w:hAnsi="Arial" w:cs="Arial"/>
                <w:b/>
              </w:rPr>
              <w:t>Joint titles</w:t>
            </w:r>
          </w:p>
        </w:tc>
        <w:tc>
          <w:tcPr>
            <w:tcW w:w="4536" w:type="dxa"/>
            <w:tcMar>
              <w:left w:w="108" w:type="dxa"/>
              <w:right w:w="108" w:type="dxa"/>
            </w:tcMar>
          </w:tcPr>
          <w:p w:rsidR="002429F4" w:rsidRDefault="002429F4">
            <w:pPr>
              <w:spacing w:after="0"/>
              <w:jc w:val="both"/>
            </w:pPr>
            <w:r>
              <w:rPr>
                <w:rFonts w:ascii="Arial" w:eastAsia="Arial" w:hAnsi="Arial" w:cs="Arial"/>
              </w:rPr>
              <w:t>Although not a necessary element in VM from a theoretical and methodological perspective, the agreement - among the participating institutions - to deliver a joint certificate at the end of the programme acts as a powerful motivation factor which allows participants to credit the virtual mobility experience as a fully recognised part of an academic or training experience and achievement.</w:t>
            </w:r>
          </w:p>
        </w:tc>
        <w:tc>
          <w:tcPr>
            <w:tcW w:w="575"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630" w:type="dxa"/>
            <w:tcMar>
              <w:left w:w="108" w:type="dxa"/>
              <w:right w:w="108" w:type="dxa"/>
            </w:tcMar>
          </w:tcPr>
          <w:p w:rsidR="002429F4" w:rsidRDefault="002429F4">
            <w:pPr>
              <w:spacing w:after="0"/>
              <w:jc w:val="both"/>
            </w:pPr>
            <w:r>
              <w:rPr>
                <w:rFonts w:ascii="Arial" w:eastAsia="Arial" w:hAnsi="Arial" w:cs="Arial"/>
                <w:b/>
              </w:rPr>
              <w:t>O</w:t>
            </w:r>
          </w:p>
        </w:tc>
        <w:tc>
          <w:tcPr>
            <w:tcW w:w="2160" w:type="dxa"/>
          </w:tcPr>
          <w:p w:rsidR="002429F4" w:rsidRDefault="002429F4">
            <w:pPr>
              <w:spacing w:after="0"/>
              <w:jc w:val="both"/>
              <w:rPr>
                <w:rFonts w:ascii="Arial" w:eastAsia="Arial" w:hAnsi="Arial" w:cs="Arial"/>
                <w:b/>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2.8.1.</w:t>
            </w:r>
          </w:p>
        </w:tc>
        <w:tc>
          <w:tcPr>
            <w:tcW w:w="3544" w:type="dxa"/>
            <w:tcMar>
              <w:left w:w="108" w:type="dxa"/>
              <w:right w:w="108" w:type="dxa"/>
            </w:tcMar>
          </w:tcPr>
          <w:p w:rsidR="002429F4" w:rsidRDefault="002429F4">
            <w:pPr>
              <w:spacing w:after="0"/>
              <w:jc w:val="both"/>
            </w:pPr>
            <w:r>
              <w:rPr>
                <w:rFonts w:ascii="Arial" w:eastAsia="Arial" w:hAnsi="Arial" w:cs="Arial"/>
                <w:i/>
              </w:rPr>
              <w:t>Joint title curriculum designing is based on identical learning outcomes in all participation institutions</w:t>
            </w:r>
          </w:p>
        </w:tc>
        <w:tc>
          <w:tcPr>
            <w:tcW w:w="4536" w:type="dxa"/>
            <w:tcMar>
              <w:left w:w="108" w:type="dxa"/>
              <w:right w:w="108" w:type="dxa"/>
            </w:tcMar>
          </w:tcPr>
          <w:p w:rsidR="002429F4" w:rsidRDefault="002429F4">
            <w:pPr>
              <w:spacing w:after="0"/>
              <w:jc w:val="both"/>
            </w:pPr>
            <w:r>
              <w:rPr>
                <w:rFonts w:ascii="Arial" w:eastAsia="Arial" w:hAnsi="Arial" w:cs="Arial"/>
                <w:i/>
              </w:rPr>
              <w:t>Curriculum is based on identical learning outcomes in all institutions on the subject level.</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2.8.2.</w:t>
            </w:r>
          </w:p>
        </w:tc>
        <w:tc>
          <w:tcPr>
            <w:tcW w:w="3544" w:type="dxa"/>
            <w:tcMar>
              <w:left w:w="108" w:type="dxa"/>
              <w:right w:w="108" w:type="dxa"/>
            </w:tcMar>
          </w:tcPr>
          <w:p w:rsidR="002429F4" w:rsidRDefault="002429F4">
            <w:pPr>
              <w:spacing w:after="0"/>
              <w:jc w:val="both"/>
            </w:pPr>
            <w:r>
              <w:rPr>
                <w:rFonts w:ascii="Arial" w:eastAsia="Arial" w:hAnsi="Arial" w:cs="Arial"/>
                <w:i/>
              </w:rPr>
              <w:t>Learning methods differentiate and vary in participating institutions, with respect to equal ECTS hours</w:t>
            </w:r>
          </w:p>
        </w:tc>
        <w:tc>
          <w:tcPr>
            <w:tcW w:w="4536" w:type="dxa"/>
            <w:tcMar>
              <w:left w:w="108" w:type="dxa"/>
              <w:right w:w="108" w:type="dxa"/>
            </w:tcMar>
          </w:tcPr>
          <w:p w:rsidR="002429F4" w:rsidRDefault="002429F4">
            <w:pPr>
              <w:spacing w:after="0"/>
              <w:jc w:val="both"/>
            </w:pPr>
            <w:r>
              <w:rPr>
                <w:rFonts w:ascii="Arial" w:eastAsia="Arial" w:hAnsi="Arial" w:cs="Arial"/>
                <w:i/>
              </w:rPr>
              <w:t>Teachers from different HEIs can use different learning resources and learning methods.</w:t>
            </w:r>
          </w:p>
        </w:tc>
        <w:tc>
          <w:tcPr>
            <w:tcW w:w="575"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630" w:type="dxa"/>
            <w:tcMar>
              <w:left w:w="108" w:type="dxa"/>
              <w:right w:w="108" w:type="dxa"/>
            </w:tcMar>
          </w:tcPr>
          <w:p w:rsidR="002429F4" w:rsidRDefault="002429F4">
            <w:pPr>
              <w:spacing w:after="0"/>
              <w:jc w:val="both"/>
            </w:pPr>
            <w:r>
              <w:rPr>
                <w:rFonts w:ascii="Arial" w:eastAsia="Arial" w:hAnsi="Arial" w:cs="Arial"/>
                <w:i/>
              </w:rPr>
              <w:t>O</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2.8.3.</w:t>
            </w:r>
          </w:p>
          <w:p w:rsidR="002429F4" w:rsidRDefault="002429F4">
            <w:pPr>
              <w:spacing w:after="0"/>
              <w:jc w:val="both"/>
            </w:pPr>
            <w:r>
              <w:rPr>
                <w:rFonts w:ascii="Arial" w:eastAsia="Arial" w:hAnsi="Arial" w:cs="Arial"/>
                <w:i/>
              </w:rPr>
              <w:lastRenderedPageBreak/>
              <w:t>(13-1)</w:t>
            </w:r>
          </w:p>
        </w:tc>
        <w:tc>
          <w:tcPr>
            <w:tcW w:w="3544" w:type="dxa"/>
            <w:tcMar>
              <w:left w:w="108" w:type="dxa"/>
              <w:right w:w="108" w:type="dxa"/>
            </w:tcMar>
          </w:tcPr>
          <w:p w:rsidR="002429F4" w:rsidRDefault="002429F4">
            <w:pPr>
              <w:spacing w:after="0"/>
              <w:jc w:val="both"/>
            </w:pPr>
            <w:r>
              <w:rPr>
                <w:rFonts w:ascii="Arial" w:eastAsia="Arial" w:hAnsi="Arial" w:cs="Arial"/>
                <w:i/>
              </w:rPr>
              <w:lastRenderedPageBreak/>
              <w:t xml:space="preserve">All participating institutions have </w:t>
            </w:r>
            <w:r>
              <w:rPr>
                <w:rFonts w:ascii="Arial" w:eastAsia="Arial" w:hAnsi="Arial" w:cs="Arial"/>
                <w:i/>
              </w:rPr>
              <w:lastRenderedPageBreak/>
              <w:t>clear policies and rules for joint study programs and joint titles</w:t>
            </w:r>
          </w:p>
        </w:tc>
        <w:tc>
          <w:tcPr>
            <w:tcW w:w="4536" w:type="dxa"/>
            <w:tcMar>
              <w:left w:w="108" w:type="dxa"/>
              <w:right w:w="108" w:type="dxa"/>
            </w:tcMar>
          </w:tcPr>
          <w:p w:rsidR="002429F4" w:rsidRDefault="002429F4">
            <w:pPr>
              <w:spacing w:after="0"/>
              <w:jc w:val="both"/>
            </w:pPr>
            <w:r>
              <w:rPr>
                <w:rFonts w:ascii="Arial" w:eastAsia="Arial" w:hAnsi="Arial" w:cs="Arial"/>
                <w:i/>
              </w:rPr>
              <w:lastRenderedPageBreak/>
              <w:t xml:space="preserve">All HEIs have regulations and orders on </w:t>
            </w:r>
            <w:r>
              <w:rPr>
                <w:rFonts w:ascii="Arial" w:eastAsia="Arial" w:hAnsi="Arial" w:cs="Arial"/>
                <w:i/>
              </w:rPr>
              <w:lastRenderedPageBreak/>
              <w:t xml:space="preserve">joint study programs. </w:t>
            </w:r>
          </w:p>
        </w:tc>
        <w:tc>
          <w:tcPr>
            <w:tcW w:w="575" w:type="dxa"/>
            <w:tcMar>
              <w:left w:w="108" w:type="dxa"/>
              <w:right w:w="108" w:type="dxa"/>
            </w:tcMar>
          </w:tcPr>
          <w:p w:rsidR="002429F4" w:rsidRDefault="002429F4">
            <w:pPr>
              <w:spacing w:after="0"/>
              <w:jc w:val="both"/>
            </w:pPr>
            <w:r>
              <w:rPr>
                <w:rFonts w:ascii="Arial" w:eastAsia="Arial" w:hAnsi="Arial" w:cs="Arial"/>
                <w:i/>
              </w:rPr>
              <w:lastRenderedPageBreak/>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lastRenderedPageBreak/>
              <w:t>2.9.</w:t>
            </w:r>
          </w:p>
        </w:tc>
        <w:tc>
          <w:tcPr>
            <w:tcW w:w="3544" w:type="dxa"/>
            <w:tcMar>
              <w:left w:w="108" w:type="dxa"/>
              <w:right w:w="108" w:type="dxa"/>
            </w:tcMar>
          </w:tcPr>
          <w:p w:rsidR="002429F4" w:rsidRDefault="002429F4">
            <w:pPr>
              <w:spacing w:after="0"/>
              <w:jc w:val="both"/>
            </w:pPr>
            <w:r>
              <w:rPr>
                <w:rFonts w:ascii="Arial" w:eastAsia="Arial" w:hAnsi="Arial" w:cs="Arial"/>
                <w:b/>
              </w:rPr>
              <w:t>Mutual confidence relationship</w:t>
            </w:r>
          </w:p>
        </w:tc>
        <w:tc>
          <w:tcPr>
            <w:tcW w:w="4536" w:type="dxa"/>
            <w:tcMar>
              <w:left w:w="108" w:type="dxa"/>
              <w:right w:w="108" w:type="dxa"/>
            </w:tcMar>
          </w:tcPr>
          <w:p w:rsidR="002429F4" w:rsidRDefault="002429F4">
            <w:pPr>
              <w:spacing w:after="0"/>
              <w:jc w:val="both"/>
            </w:pPr>
            <w:r>
              <w:rPr>
                <w:rFonts w:ascii="Arial" w:eastAsia="Arial" w:hAnsi="Arial" w:cs="Arial"/>
              </w:rPr>
              <w:t>Last but not least, the mutual confidence relationship has a fundamental role in VM experiences. This feature is one of the most powerful elements when trying to establish a successful VM experience.</w:t>
            </w:r>
          </w:p>
          <w:p w:rsidR="002429F4" w:rsidRDefault="002429F4">
            <w:pPr>
              <w:spacing w:after="0"/>
              <w:jc w:val="both"/>
            </w:pPr>
            <w:r>
              <w:rPr>
                <w:rFonts w:ascii="Arial" w:eastAsia="Arial" w:hAnsi="Arial" w:cs="Arial"/>
              </w:rPr>
              <w:t>It is an intangible but powerful element that strengthens all other VM features and enables the activation of HEI unaware resources and potentialities that could benefit VM further development. Mutual information openness and transparency with regards to different missions and performance of HEIs are then the capstone of this peculiar component.</w:t>
            </w:r>
          </w:p>
        </w:tc>
        <w:tc>
          <w:tcPr>
            <w:tcW w:w="575"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2160" w:type="dxa"/>
          </w:tcPr>
          <w:p w:rsidR="002429F4" w:rsidRDefault="002429F4">
            <w:pPr>
              <w:spacing w:after="0"/>
              <w:jc w:val="both"/>
              <w:rPr>
                <w:rFonts w:ascii="Arial" w:eastAsia="Arial" w:hAnsi="Arial" w:cs="Arial"/>
                <w:b/>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2.9.1.</w:t>
            </w:r>
          </w:p>
          <w:p w:rsidR="002429F4" w:rsidRDefault="002429F4">
            <w:pPr>
              <w:spacing w:after="0"/>
              <w:jc w:val="both"/>
            </w:pPr>
            <w:r>
              <w:rPr>
                <w:rFonts w:ascii="Arial" w:eastAsia="Arial" w:hAnsi="Arial" w:cs="Arial"/>
                <w:i/>
              </w:rPr>
              <w:t>(16-2)</w:t>
            </w:r>
          </w:p>
        </w:tc>
        <w:tc>
          <w:tcPr>
            <w:tcW w:w="3544" w:type="dxa"/>
            <w:tcMar>
              <w:left w:w="108" w:type="dxa"/>
              <w:right w:w="108" w:type="dxa"/>
            </w:tcMar>
          </w:tcPr>
          <w:p w:rsidR="002429F4" w:rsidRDefault="002429F4">
            <w:pPr>
              <w:spacing w:after="0"/>
              <w:jc w:val="both"/>
            </w:pPr>
            <w:r>
              <w:rPr>
                <w:rFonts w:ascii="Arial" w:eastAsia="Arial" w:hAnsi="Arial" w:cs="Arial"/>
                <w:i/>
              </w:rPr>
              <w:t>IPR management and code of practice is in place and ensured in curriculum designing</w:t>
            </w:r>
          </w:p>
        </w:tc>
        <w:tc>
          <w:tcPr>
            <w:tcW w:w="4536" w:type="dxa"/>
            <w:tcMar>
              <w:left w:w="108" w:type="dxa"/>
              <w:right w:w="108" w:type="dxa"/>
            </w:tcMar>
          </w:tcPr>
          <w:p w:rsidR="002429F4" w:rsidRDefault="002429F4">
            <w:pPr>
              <w:spacing w:after="0"/>
              <w:jc w:val="both"/>
            </w:pPr>
            <w:r>
              <w:rPr>
                <w:rFonts w:ascii="Arial" w:eastAsia="Arial" w:hAnsi="Arial" w:cs="Arial"/>
                <w:i/>
              </w:rPr>
              <w:t>HEIs use IPR management and code of practice, and they have regulations and assign responsibilities for problematic use of these.</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b/>
              </w:rPr>
              <w:t>2.10.</w:t>
            </w:r>
          </w:p>
        </w:tc>
        <w:tc>
          <w:tcPr>
            <w:tcW w:w="3544" w:type="dxa"/>
            <w:tcMar>
              <w:left w:w="108" w:type="dxa"/>
              <w:right w:w="108" w:type="dxa"/>
            </w:tcMar>
          </w:tcPr>
          <w:p w:rsidR="002429F4" w:rsidRDefault="002429F4">
            <w:pPr>
              <w:spacing w:after="0"/>
              <w:jc w:val="both"/>
            </w:pPr>
            <w:r>
              <w:rPr>
                <w:rFonts w:ascii="Arial" w:eastAsia="Arial" w:hAnsi="Arial" w:cs="Arial"/>
                <w:b/>
              </w:rPr>
              <w:t>Resources and support</w:t>
            </w:r>
          </w:p>
        </w:tc>
        <w:tc>
          <w:tcPr>
            <w:tcW w:w="4536" w:type="dxa"/>
            <w:tcMar>
              <w:left w:w="108" w:type="dxa"/>
              <w:right w:w="108" w:type="dxa"/>
            </w:tcMar>
          </w:tcPr>
          <w:p w:rsidR="002429F4" w:rsidRDefault="002429F4">
            <w:pPr>
              <w:spacing w:after="0"/>
              <w:jc w:val="both"/>
            </w:pPr>
          </w:p>
        </w:tc>
        <w:tc>
          <w:tcPr>
            <w:tcW w:w="575"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630" w:type="dxa"/>
            <w:tcMar>
              <w:left w:w="108" w:type="dxa"/>
              <w:right w:w="108" w:type="dxa"/>
            </w:tcMar>
          </w:tcPr>
          <w:p w:rsidR="002429F4" w:rsidRDefault="002429F4">
            <w:pPr>
              <w:spacing w:after="0"/>
              <w:jc w:val="both"/>
            </w:pPr>
            <w:r>
              <w:rPr>
                <w:rFonts w:ascii="Arial" w:eastAsia="Arial" w:hAnsi="Arial" w:cs="Arial"/>
                <w:b/>
              </w:rPr>
              <w:t>M</w:t>
            </w:r>
          </w:p>
        </w:tc>
        <w:tc>
          <w:tcPr>
            <w:tcW w:w="2160" w:type="dxa"/>
          </w:tcPr>
          <w:p w:rsidR="002429F4" w:rsidRDefault="002429F4">
            <w:pPr>
              <w:spacing w:after="0"/>
              <w:jc w:val="both"/>
              <w:rPr>
                <w:rFonts w:ascii="Arial" w:eastAsia="Arial" w:hAnsi="Arial" w:cs="Arial"/>
                <w:b/>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2.10.1.</w:t>
            </w:r>
          </w:p>
        </w:tc>
        <w:tc>
          <w:tcPr>
            <w:tcW w:w="3544" w:type="dxa"/>
            <w:tcMar>
              <w:left w:w="108" w:type="dxa"/>
              <w:right w:w="108" w:type="dxa"/>
            </w:tcMar>
          </w:tcPr>
          <w:p w:rsidR="002429F4" w:rsidRDefault="002429F4">
            <w:pPr>
              <w:spacing w:after="0"/>
              <w:jc w:val="both"/>
            </w:pPr>
            <w:r>
              <w:rPr>
                <w:rFonts w:ascii="Arial" w:eastAsia="Arial" w:hAnsi="Arial" w:cs="Arial"/>
                <w:i/>
              </w:rPr>
              <w:t>Administration support motivates design curriculum for intercultural VM exchange</w:t>
            </w:r>
          </w:p>
        </w:tc>
        <w:tc>
          <w:tcPr>
            <w:tcW w:w="4536" w:type="dxa"/>
            <w:tcMar>
              <w:left w:w="108" w:type="dxa"/>
              <w:right w:w="108" w:type="dxa"/>
            </w:tcMar>
          </w:tcPr>
          <w:p w:rsidR="002429F4" w:rsidRDefault="002429F4">
            <w:pPr>
              <w:spacing w:after="0"/>
              <w:jc w:val="both"/>
            </w:pPr>
            <w:r>
              <w:rPr>
                <w:rFonts w:ascii="Arial" w:eastAsia="Arial" w:hAnsi="Arial" w:cs="Arial"/>
              </w:rPr>
              <w:t>Administration discusses resources needed for VM and ensures their availability.</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t>2.10.2.</w:t>
            </w:r>
          </w:p>
        </w:tc>
        <w:tc>
          <w:tcPr>
            <w:tcW w:w="3544" w:type="dxa"/>
            <w:tcMar>
              <w:left w:w="108" w:type="dxa"/>
              <w:right w:w="108" w:type="dxa"/>
            </w:tcMar>
          </w:tcPr>
          <w:p w:rsidR="002429F4" w:rsidRDefault="002429F4">
            <w:pPr>
              <w:spacing w:after="0"/>
              <w:jc w:val="both"/>
            </w:pPr>
            <w:r>
              <w:rPr>
                <w:rFonts w:ascii="Arial" w:eastAsia="Arial" w:hAnsi="Arial" w:cs="Arial"/>
                <w:i/>
              </w:rPr>
              <w:t xml:space="preserve">Economic tools are in place and </w:t>
            </w:r>
            <w:r>
              <w:rPr>
                <w:rFonts w:ascii="Arial" w:eastAsia="Arial" w:hAnsi="Arial" w:cs="Arial"/>
                <w:i/>
              </w:rPr>
              <w:lastRenderedPageBreak/>
              <w:t>support teacher motivation to design international VM practices</w:t>
            </w:r>
          </w:p>
        </w:tc>
        <w:tc>
          <w:tcPr>
            <w:tcW w:w="4536" w:type="dxa"/>
            <w:tcMar>
              <w:left w:w="108" w:type="dxa"/>
              <w:right w:w="108" w:type="dxa"/>
            </w:tcMar>
          </w:tcPr>
          <w:p w:rsidR="002429F4" w:rsidRDefault="002429F4">
            <w:pPr>
              <w:spacing w:after="0"/>
              <w:jc w:val="both"/>
            </w:pPr>
            <w:r>
              <w:rPr>
                <w:rFonts w:ascii="Arial" w:eastAsia="Arial" w:hAnsi="Arial" w:cs="Arial"/>
              </w:rPr>
              <w:lastRenderedPageBreak/>
              <w:t xml:space="preserve">Administration discusses resources needed </w:t>
            </w:r>
            <w:r>
              <w:rPr>
                <w:rFonts w:ascii="Arial" w:eastAsia="Arial" w:hAnsi="Arial" w:cs="Arial"/>
              </w:rPr>
              <w:lastRenderedPageBreak/>
              <w:t>for VM and ensures their availability.</w:t>
            </w:r>
          </w:p>
        </w:tc>
        <w:tc>
          <w:tcPr>
            <w:tcW w:w="575" w:type="dxa"/>
            <w:tcMar>
              <w:left w:w="108" w:type="dxa"/>
              <w:right w:w="108" w:type="dxa"/>
            </w:tcMar>
          </w:tcPr>
          <w:p w:rsidR="002429F4" w:rsidRDefault="002429F4">
            <w:pPr>
              <w:spacing w:after="0"/>
              <w:jc w:val="both"/>
            </w:pPr>
            <w:r>
              <w:rPr>
                <w:rFonts w:ascii="Arial" w:eastAsia="Arial" w:hAnsi="Arial" w:cs="Arial"/>
                <w:i/>
              </w:rPr>
              <w:lastRenderedPageBreak/>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r w:rsidR="002429F4" w:rsidTr="002429F4">
        <w:tc>
          <w:tcPr>
            <w:tcW w:w="993" w:type="dxa"/>
            <w:tcMar>
              <w:left w:w="108" w:type="dxa"/>
              <w:right w:w="108" w:type="dxa"/>
            </w:tcMar>
          </w:tcPr>
          <w:p w:rsidR="002429F4" w:rsidRDefault="002429F4">
            <w:pPr>
              <w:spacing w:after="0"/>
              <w:jc w:val="both"/>
            </w:pPr>
            <w:r>
              <w:rPr>
                <w:rFonts w:ascii="Arial" w:eastAsia="Arial" w:hAnsi="Arial" w:cs="Arial"/>
                <w:i/>
              </w:rPr>
              <w:lastRenderedPageBreak/>
              <w:t>2.10.3.</w:t>
            </w:r>
          </w:p>
        </w:tc>
        <w:tc>
          <w:tcPr>
            <w:tcW w:w="3544" w:type="dxa"/>
            <w:tcMar>
              <w:left w:w="108" w:type="dxa"/>
              <w:right w:w="108" w:type="dxa"/>
            </w:tcMar>
          </w:tcPr>
          <w:p w:rsidR="002429F4" w:rsidRDefault="002429F4">
            <w:pPr>
              <w:spacing w:after="0"/>
              <w:jc w:val="both"/>
            </w:pPr>
            <w:r>
              <w:rPr>
                <w:rFonts w:ascii="Arial" w:eastAsia="Arial" w:hAnsi="Arial" w:cs="Arial"/>
                <w:i/>
              </w:rPr>
              <w:t>A dedicated technological support unit for curriculum designing is available during and after curriculum designing</w:t>
            </w:r>
          </w:p>
        </w:tc>
        <w:tc>
          <w:tcPr>
            <w:tcW w:w="4536" w:type="dxa"/>
            <w:tcMar>
              <w:left w:w="108" w:type="dxa"/>
              <w:right w:w="108" w:type="dxa"/>
            </w:tcMar>
          </w:tcPr>
          <w:p w:rsidR="002429F4" w:rsidRDefault="002429F4">
            <w:pPr>
              <w:spacing w:after="0"/>
              <w:jc w:val="both"/>
            </w:pPr>
            <w:r>
              <w:rPr>
                <w:rFonts w:ascii="Arial" w:eastAsia="Arial" w:hAnsi="Arial" w:cs="Arial"/>
                <w:i/>
              </w:rPr>
              <w:t xml:space="preserve">HEI has technological support unit clearly identifiable and open for support. </w:t>
            </w:r>
          </w:p>
        </w:tc>
        <w:tc>
          <w:tcPr>
            <w:tcW w:w="575"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630" w:type="dxa"/>
            <w:tcMar>
              <w:left w:w="108" w:type="dxa"/>
              <w:right w:w="108" w:type="dxa"/>
            </w:tcMar>
          </w:tcPr>
          <w:p w:rsidR="002429F4" w:rsidRDefault="002429F4">
            <w:pPr>
              <w:spacing w:after="0"/>
              <w:jc w:val="both"/>
            </w:pPr>
            <w:r>
              <w:rPr>
                <w:rFonts w:ascii="Arial" w:eastAsia="Arial" w:hAnsi="Arial" w:cs="Arial"/>
                <w:i/>
              </w:rPr>
              <w:t>M</w:t>
            </w:r>
          </w:p>
        </w:tc>
        <w:tc>
          <w:tcPr>
            <w:tcW w:w="2160" w:type="dxa"/>
          </w:tcPr>
          <w:p w:rsidR="002429F4" w:rsidRDefault="002429F4">
            <w:pPr>
              <w:spacing w:after="0"/>
              <w:jc w:val="both"/>
              <w:rPr>
                <w:rFonts w:ascii="Arial" w:eastAsia="Arial" w:hAnsi="Arial" w:cs="Arial"/>
                <w:i/>
              </w:rPr>
            </w:pPr>
          </w:p>
        </w:tc>
      </w:tr>
    </w:tbl>
    <w:p w:rsidR="00BF1133" w:rsidRDefault="00BF1133">
      <w:pPr>
        <w:spacing w:after="0"/>
        <w:jc w:val="both"/>
      </w:pPr>
    </w:p>
    <w:sectPr w:rsidR="00BF1133" w:rsidSect="00BE23D0">
      <w:headerReference w:type="default" r:id="rId8"/>
      <w:footerReference w:type="default" r:id="rId9"/>
      <w:pgSz w:w="15840" w:h="12240" w:orient="landscape"/>
      <w:pgMar w:top="1276" w:right="1440" w:bottom="616"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8C" w:rsidRDefault="003E0D8C">
      <w:pPr>
        <w:spacing w:after="0" w:line="240" w:lineRule="auto"/>
      </w:pPr>
      <w:r>
        <w:separator/>
      </w:r>
    </w:p>
  </w:endnote>
  <w:endnote w:type="continuationSeparator" w:id="0">
    <w:p w:rsidR="003E0D8C" w:rsidRDefault="003E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33" w:rsidRDefault="003E0D8C">
    <w:pPr>
      <w:tabs>
        <w:tab w:val="center" w:pos="4320"/>
        <w:tab w:val="right" w:pos="8640"/>
      </w:tabs>
    </w:pPr>
    <w:r>
      <w:fldChar w:fldCharType="begin"/>
    </w:r>
    <w:r>
      <w:instrText>PAGE</w:instrText>
    </w:r>
    <w:r>
      <w:fldChar w:fldCharType="separate"/>
    </w:r>
    <w:r w:rsidR="008B606F">
      <w:rPr>
        <w:noProof/>
      </w:rPr>
      <w:t>11</w:t>
    </w:r>
    <w:r>
      <w:fldChar w:fldCharType="end"/>
    </w:r>
    <w:r w:rsidR="0000418B">
      <w:t xml:space="preserve"> </w:t>
    </w:r>
  </w:p>
  <w:p w:rsidR="00BF1133" w:rsidRDefault="003E0D8C">
    <w:pPr>
      <w:spacing w:after="0"/>
    </w:pPr>
    <w:r>
      <w:rPr>
        <w:rFonts w:ascii="Arial" w:eastAsia="Arial" w:hAnsi="Arial" w:cs="Arial"/>
        <w:b/>
      </w:rPr>
      <w:t>VMCOLAB</w:t>
    </w:r>
    <w:r w:rsidR="002429F4">
      <w:rPr>
        <w:rFonts w:ascii="Arial" w:eastAsia="Arial" w:hAnsi="Arial" w:cs="Arial"/>
        <w:b/>
      </w:rPr>
      <w:t xml:space="preserve">, </w:t>
    </w:r>
    <w:r>
      <w:rPr>
        <w:rFonts w:ascii="Arial" w:eastAsia="Arial" w:hAnsi="Arial" w:cs="Arial"/>
        <w:b/>
      </w:rPr>
      <w:t>Proje</w:t>
    </w:r>
    <w:r>
      <w:rPr>
        <w:rFonts w:ascii="Arial" w:eastAsia="Arial" w:hAnsi="Arial" w:cs="Arial"/>
        <w:b/>
      </w:rPr>
      <w:t>ct no. 527770-LLP-1-2012-1</w:t>
    </w:r>
  </w:p>
  <w:p w:rsidR="00BF1133" w:rsidRDefault="00BF1133">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8C" w:rsidRDefault="003E0D8C">
      <w:pPr>
        <w:spacing w:after="0" w:line="240" w:lineRule="auto"/>
      </w:pPr>
      <w:r>
        <w:separator/>
      </w:r>
    </w:p>
  </w:footnote>
  <w:footnote w:type="continuationSeparator" w:id="0">
    <w:p w:rsidR="003E0D8C" w:rsidRDefault="003E0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33" w:rsidRDefault="00BF1133">
    <w:pPr>
      <w:tabs>
        <w:tab w:val="center" w:pos="4320"/>
        <w:tab w:val="right"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65B"/>
    <w:multiLevelType w:val="multilevel"/>
    <w:tmpl w:val="DBB0A7B6"/>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1">
    <w:nsid w:val="03E647CC"/>
    <w:multiLevelType w:val="multilevel"/>
    <w:tmpl w:val="48CE95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8AD0332"/>
    <w:multiLevelType w:val="multilevel"/>
    <w:tmpl w:val="9AA09634"/>
    <w:lvl w:ilvl="0">
      <w:start w:val="1"/>
      <w:numFmt w:val="bullet"/>
      <w:lvlText w:val="-"/>
      <w:lvlJc w:val="left"/>
      <w:pPr>
        <w:ind w:left="720" w:firstLine="360"/>
      </w:pPr>
      <w:rPr>
        <w:rFonts w:ascii="Arial" w:eastAsia="Arial" w:hAnsi="Arial" w:cs="Arial"/>
        <w: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3D70C59"/>
    <w:multiLevelType w:val="multilevel"/>
    <w:tmpl w:val="B32AD5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4">
    <w:nsid w:val="367A2B25"/>
    <w:multiLevelType w:val="multilevel"/>
    <w:tmpl w:val="EE167BA0"/>
    <w:lvl w:ilvl="0">
      <w:start w:val="1"/>
      <w:numFmt w:val="decimal"/>
      <w:lvlText w:val="%1."/>
      <w:lvlJc w:val="left"/>
      <w:pPr>
        <w:ind w:left="720" w:firstLine="360"/>
      </w:pPr>
      <w:rPr>
        <w:rFonts w:ascii="Arial" w:eastAsia="Arial" w:hAnsi="Arial" w:cs="Arial"/>
        <w:b w:val="0"/>
      </w:rPr>
    </w:lvl>
    <w:lvl w:ilvl="1">
      <w:start w:val="1"/>
      <w:numFmt w:val="decimal"/>
      <w:lvlText w:val="%1.%2."/>
      <w:lvlJc w:val="left"/>
      <w:pPr>
        <w:ind w:left="1080" w:firstLine="360"/>
      </w:pPr>
      <w:rPr>
        <w:rFonts w:ascii="Arial" w:eastAsia="Arial" w:hAnsi="Arial" w:cs="Arial"/>
      </w:rPr>
    </w:lvl>
    <w:lvl w:ilvl="2">
      <w:start w:val="1"/>
      <w:numFmt w:val="decimal"/>
      <w:lvlText w:val="%1.%2.%3."/>
      <w:lvlJc w:val="left"/>
      <w:pPr>
        <w:ind w:left="1080" w:firstLine="360"/>
      </w:pPr>
      <w:rPr>
        <w:rFonts w:ascii="Arial" w:eastAsia="Arial" w:hAnsi="Arial" w:cs="Arial"/>
      </w:rPr>
    </w:lvl>
    <w:lvl w:ilvl="3">
      <w:start w:val="1"/>
      <w:numFmt w:val="decimal"/>
      <w:lvlText w:val="%1.%2.%3.%4."/>
      <w:lvlJc w:val="left"/>
      <w:pPr>
        <w:ind w:left="1440" w:firstLine="360"/>
      </w:pPr>
      <w:rPr>
        <w:rFonts w:ascii="Arial" w:eastAsia="Arial" w:hAnsi="Arial" w:cs="Arial"/>
      </w:rPr>
    </w:lvl>
    <w:lvl w:ilvl="4">
      <w:start w:val="1"/>
      <w:numFmt w:val="decimal"/>
      <w:lvlText w:val="%1.%2.%3.%4.%5."/>
      <w:lvlJc w:val="left"/>
      <w:pPr>
        <w:ind w:left="1440" w:firstLine="360"/>
      </w:pPr>
      <w:rPr>
        <w:rFonts w:ascii="Arial" w:eastAsia="Arial" w:hAnsi="Arial" w:cs="Arial"/>
      </w:rPr>
    </w:lvl>
    <w:lvl w:ilvl="5">
      <w:start w:val="1"/>
      <w:numFmt w:val="decimal"/>
      <w:lvlText w:val="%1.%2.%3.%4.%5.%6."/>
      <w:lvlJc w:val="left"/>
      <w:pPr>
        <w:ind w:left="1800" w:firstLine="360"/>
      </w:pPr>
      <w:rPr>
        <w:rFonts w:ascii="Arial" w:eastAsia="Arial" w:hAnsi="Arial" w:cs="Arial"/>
      </w:rPr>
    </w:lvl>
    <w:lvl w:ilvl="6">
      <w:start w:val="1"/>
      <w:numFmt w:val="decimal"/>
      <w:lvlText w:val="%1.%2.%3.%4.%5.%6.%7."/>
      <w:lvlJc w:val="left"/>
      <w:pPr>
        <w:ind w:left="1800" w:firstLine="360"/>
      </w:pPr>
      <w:rPr>
        <w:rFonts w:ascii="Arial" w:eastAsia="Arial" w:hAnsi="Arial" w:cs="Arial"/>
      </w:rPr>
    </w:lvl>
    <w:lvl w:ilvl="7">
      <w:start w:val="1"/>
      <w:numFmt w:val="decimal"/>
      <w:lvlText w:val="%1.%2.%3.%4.%5.%6.%7.%8."/>
      <w:lvlJc w:val="left"/>
      <w:pPr>
        <w:ind w:left="2160" w:firstLine="360"/>
      </w:pPr>
      <w:rPr>
        <w:rFonts w:ascii="Arial" w:eastAsia="Arial" w:hAnsi="Arial" w:cs="Arial"/>
      </w:rPr>
    </w:lvl>
    <w:lvl w:ilvl="8">
      <w:start w:val="1"/>
      <w:numFmt w:val="decimal"/>
      <w:lvlText w:val="%1.%2.%3.%4.%5.%6.%7.%8.%9."/>
      <w:lvlJc w:val="left"/>
      <w:pPr>
        <w:ind w:left="2160" w:firstLine="360"/>
      </w:pPr>
      <w:rPr>
        <w:rFonts w:ascii="Arial" w:eastAsia="Arial" w:hAnsi="Arial" w:cs="Arial"/>
      </w:rPr>
    </w:lvl>
  </w:abstractNum>
  <w:abstractNum w:abstractNumId="5">
    <w:nsid w:val="3806751E"/>
    <w:multiLevelType w:val="multilevel"/>
    <w:tmpl w:val="C61A7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6">
    <w:nsid w:val="777232DC"/>
    <w:multiLevelType w:val="multilevel"/>
    <w:tmpl w:val="DCA8CBE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7">
    <w:nsid w:val="7C6633D8"/>
    <w:multiLevelType w:val="multilevel"/>
    <w:tmpl w:val="6BE23D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3"/>
  </w:num>
  <w:num w:numId="2">
    <w:abstractNumId w:val="1"/>
  </w:num>
  <w:num w:numId="3">
    <w:abstractNumId w:val="6"/>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F1133"/>
    <w:rsid w:val="0000418B"/>
    <w:rsid w:val="002429F4"/>
    <w:rsid w:val="003E0D8C"/>
    <w:rsid w:val="00771767"/>
    <w:rsid w:val="008B606F"/>
    <w:rsid w:val="009B3295"/>
    <w:rsid w:val="00A27AA8"/>
    <w:rsid w:val="00BE23D0"/>
    <w:rsid w:val="00BF1133"/>
    <w:rsid w:val="00BF7651"/>
    <w:rsid w:val="00DD4749"/>
    <w:rsid w:val="00FB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jc w:val="center"/>
      <w:outlineLvl w:val="0"/>
    </w:pPr>
    <w:rPr>
      <w:rFonts w:ascii="Arial" w:eastAsia="Arial" w:hAnsi="Arial" w:cs="Arial"/>
      <w:b/>
      <w:sz w:val="36"/>
    </w:rPr>
  </w:style>
  <w:style w:type="paragraph" w:styleId="Heading2">
    <w:name w:val="heading 2"/>
    <w:basedOn w:val="Normal"/>
    <w:next w:val="Normal"/>
    <w:pPr>
      <w:spacing w:before="360" w:after="80"/>
      <w:outlineLvl w:val="1"/>
    </w:pPr>
    <w:rPr>
      <w:rFonts w:ascii="Arial" w:eastAsia="Arial" w:hAnsi="Arial" w:cs="Arial"/>
      <w:b/>
      <w:sz w:val="28"/>
      <w:u w:val="single"/>
    </w:rPr>
  </w:style>
  <w:style w:type="paragraph" w:styleId="Heading3">
    <w:name w:val="heading 3"/>
    <w:basedOn w:val="Normal"/>
    <w:next w:val="Normal"/>
    <w:pPr>
      <w:spacing w:before="280" w:after="80"/>
      <w:outlineLvl w:val="2"/>
    </w:pPr>
    <w:rPr>
      <w:rFonts w:ascii="Arial" w:eastAsia="Arial" w:hAnsi="Arial" w:cs="Arial"/>
      <w:b/>
      <w:color w:val="666666"/>
      <w:sz w:val="24"/>
    </w:rPr>
  </w:style>
  <w:style w:type="paragraph" w:styleId="Heading4">
    <w:name w:val="heading 4"/>
    <w:basedOn w:val="Normal"/>
    <w:next w:val="Normal"/>
    <w:pPr>
      <w:spacing w:before="240" w:after="40"/>
      <w:outlineLvl w:val="3"/>
    </w:pPr>
    <w:rPr>
      <w:rFonts w:ascii="Arial" w:eastAsia="Arial" w:hAnsi="Arial" w:cs="Arial"/>
      <w:i/>
      <w:color w:val="666666"/>
    </w:rPr>
  </w:style>
  <w:style w:type="paragraph" w:styleId="Heading5">
    <w:name w:val="heading 5"/>
    <w:basedOn w:val="Normal"/>
    <w:next w:val="Normal"/>
    <w:pPr>
      <w:spacing w:before="220" w:after="40"/>
      <w:outlineLvl w:val="4"/>
    </w:pPr>
    <w:rPr>
      <w:rFonts w:ascii="Arial" w:eastAsia="Arial" w:hAnsi="Arial" w:cs="Arial"/>
      <w:b/>
      <w:color w:val="666666"/>
      <w:sz w:val="20"/>
    </w:rPr>
  </w:style>
  <w:style w:type="paragraph" w:styleId="Heading6">
    <w:name w:val="heading 6"/>
    <w:basedOn w:val="Normal"/>
    <w:next w:val="Normal"/>
    <w:pPr>
      <w:spacing w:before="200" w:after="40"/>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Arial" w:eastAsia="Arial" w:hAnsi="Arial" w:cs="Arial"/>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49"/>
    <w:rPr>
      <w:rFonts w:ascii="Tahoma" w:hAnsi="Tahoma" w:cs="Tahoma"/>
      <w:sz w:val="16"/>
      <w:szCs w:val="16"/>
    </w:rPr>
  </w:style>
  <w:style w:type="paragraph" w:styleId="Header">
    <w:name w:val="header"/>
    <w:basedOn w:val="Normal"/>
    <w:link w:val="HeaderChar"/>
    <w:uiPriority w:val="99"/>
    <w:unhideWhenUsed/>
    <w:rsid w:val="0024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F4"/>
  </w:style>
  <w:style w:type="paragraph" w:styleId="Footer">
    <w:name w:val="footer"/>
    <w:basedOn w:val="Normal"/>
    <w:link w:val="FooterChar"/>
    <w:uiPriority w:val="99"/>
    <w:unhideWhenUsed/>
    <w:rsid w:val="0024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jc w:val="center"/>
      <w:outlineLvl w:val="0"/>
    </w:pPr>
    <w:rPr>
      <w:rFonts w:ascii="Arial" w:eastAsia="Arial" w:hAnsi="Arial" w:cs="Arial"/>
      <w:b/>
      <w:sz w:val="36"/>
    </w:rPr>
  </w:style>
  <w:style w:type="paragraph" w:styleId="Heading2">
    <w:name w:val="heading 2"/>
    <w:basedOn w:val="Normal"/>
    <w:next w:val="Normal"/>
    <w:pPr>
      <w:spacing w:before="360" w:after="80"/>
      <w:outlineLvl w:val="1"/>
    </w:pPr>
    <w:rPr>
      <w:rFonts w:ascii="Arial" w:eastAsia="Arial" w:hAnsi="Arial" w:cs="Arial"/>
      <w:b/>
      <w:sz w:val="28"/>
      <w:u w:val="single"/>
    </w:rPr>
  </w:style>
  <w:style w:type="paragraph" w:styleId="Heading3">
    <w:name w:val="heading 3"/>
    <w:basedOn w:val="Normal"/>
    <w:next w:val="Normal"/>
    <w:pPr>
      <w:spacing w:before="280" w:after="80"/>
      <w:outlineLvl w:val="2"/>
    </w:pPr>
    <w:rPr>
      <w:rFonts w:ascii="Arial" w:eastAsia="Arial" w:hAnsi="Arial" w:cs="Arial"/>
      <w:b/>
      <w:color w:val="666666"/>
      <w:sz w:val="24"/>
    </w:rPr>
  </w:style>
  <w:style w:type="paragraph" w:styleId="Heading4">
    <w:name w:val="heading 4"/>
    <w:basedOn w:val="Normal"/>
    <w:next w:val="Normal"/>
    <w:pPr>
      <w:spacing w:before="240" w:after="40"/>
      <w:outlineLvl w:val="3"/>
    </w:pPr>
    <w:rPr>
      <w:rFonts w:ascii="Arial" w:eastAsia="Arial" w:hAnsi="Arial" w:cs="Arial"/>
      <w:i/>
      <w:color w:val="666666"/>
    </w:rPr>
  </w:style>
  <w:style w:type="paragraph" w:styleId="Heading5">
    <w:name w:val="heading 5"/>
    <w:basedOn w:val="Normal"/>
    <w:next w:val="Normal"/>
    <w:pPr>
      <w:spacing w:before="220" w:after="40"/>
      <w:outlineLvl w:val="4"/>
    </w:pPr>
    <w:rPr>
      <w:rFonts w:ascii="Arial" w:eastAsia="Arial" w:hAnsi="Arial" w:cs="Arial"/>
      <w:b/>
      <w:color w:val="666666"/>
      <w:sz w:val="20"/>
    </w:rPr>
  </w:style>
  <w:style w:type="paragraph" w:styleId="Heading6">
    <w:name w:val="heading 6"/>
    <w:basedOn w:val="Normal"/>
    <w:next w:val="Normal"/>
    <w:pPr>
      <w:spacing w:before="200" w:after="40"/>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Arial" w:eastAsia="Arial" w:hAnsi="Arial" w:cs="Arial"/>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49"/>
    <w:rPr>
      <w:rFonts w:ascii="Tahoma" w:hAnsi="Tahoma" w:cs="Tahoma"/>
      <w:sz w:val="16"/>
      <w:szCs w:val="16"/>
    </w:rPr>
  </w:style>
  <w:style w:type="paragraph" w:styleId="Header">
    <w:name w:val="header"/>
    <w:basedOn w:val="Normal"/>
    <w:link w:val="HeaderChar"/>
    <w:uiPriority w:val="99"/>
    <w:unhideWhenUsed/>
    <w:rsid w:val="0024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F4"/>
  </w:style>
  <w:style w:type="paragraph" w:styleId="Footer">
    <w:name w:val="footer"/>
    <w:basedOn w:val="Normal"/>
    <w:link w:val="FooterChar"/>
    <w:uiPriority w:val="99"/>
    <w:unhideWhenUsed/>
    <w:rsid w:val="0024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Airina</dc:creator>
  <cp:lastModifiedBy>Airina</cp:lastModifiedBy>
  <cp:revision>2</cp:revision>
  <dcterms:created xsi:type="dcterms:W3CDTF">2015-03-14T13:27:00Z</dcterms:created>
  <dcterms:modified xsi:type="dcterms:W3CDTF">2015-03-14T13:27:00Z</dcterms:modified>
</cp:coreProperties>
</file>