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Unit 2: </w:t>
        <w:br w:type="textWrapping"/>
        <w:t xml:space="preserve">MicroCredential implementation and EU Data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e36c09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e36c09"/>
          <w:sz w:val="24"/>
          <w:szCs w:val="24"/>
          <w:rtl w:val="0"/>
        </w:rPr>
        <w:t xml:space="preserve">straight after First Section 2.1.: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2.1.6. Self-reflective Questions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and Assignments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Unit 2.1.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Assignment: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Please outline the benefits of the EQF.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Which of the three quality aspects mentioned is the most challenging for you?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What is, in your view, the most important role of the teacher in the development process of a MicroCredential?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Assignment: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Think about your personal learning offers for HE. </w:t>
        <w:br w:type="textWrapping"/>
        <w:t xml:space="preserve">Which self-containing units would be applicable for development of a MicroCredential? </w:t>
        <w:br w:type="textWrapping"/>
        <w:t xml:space="preserve">Describe the key learning outcomes and link them to ESCO.</w:t>
        <w:br w:type="textWrapping"/>
        <w:t xml:space="preserve">Please consider and outline which assessment method would be adequate for this unit.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Assignment: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check out the two ‘historic’ case studies (Examples 9. and 10.), or other case studies from the NADEOSA-publication, regarding their quality criteria. </w:t>
        <w:br w:type="textWrapping"/>
        <w:t xml:space="preserve">Which of them are still relevant?</w:t>
        <w:br w:type="textWrapping"/>
        <w:br w:type="textWrapping"/>
        <w:t xml:space="preserve">Team DigiProf would appreciate to see aspects of your answers wrapped up as a blog contribution on the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Project-website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single"/>
          <w:shd w:fill="auto" w:val="clear"/>
          <w:vertAlign w:val="baseline"/>
          <w:rtl w:val="0"/>
        </w:rPr>
        <w:t xml:space="preserve">social forum for sharing and supporting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36c09"/>
          <w:sz w:val="24"/>
          <w:szCs w:val="24"/>
          <w:rtl w:val="0"/>
        </w:rPr>
        <w:t xml:space="preserve">straight after Second Section 2.2.: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2.2.7. Self-reflective Questions and Assignment Unit 2.2.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advantages of EUROPASS do you see for your students?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Assignment: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try out the EDCI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EUROPASS Online Credential Builder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br w:type="textWrapping"/>
        <w:t xml:space="preserve">just take a course example from your teaching area and fill in the data, or create a fictional course. </w:t>
        <w:br w:type="textWrapping"/>
        <w:t xml:space="preserve">Are you satisfied with the functions?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Would you be able to issue a MicroCredential with this tool - in accordance with your institution’s rulebook?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is, in your view, the most challenging task when designing and issuing </w:t>
        <w:br w:type="textWrapping"/>
        <w:t xml:space="preserve">MicroCredentials?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find the ECCOE ‘How to …’ guides helpful  a) for you  b) for your institution? </w:t>
        <w:br w:type="textWrapping"/>
        <w:t xml:space="preserve">Would you have a proposal for another ‘How to …’ guide?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do you see the future needs for support by European authorities with regard to setting up and spreading the use of MicroCredentials? </w:t>
        <w:br w:type="textWrapping"/>
        <w:t xml:space="preserve">Would you speak out in favour of MicroCredentials? </w:t>
        <w:br w:type="textWrapping"/>
        <w:br w:type="textWrapping"/>
        <w:br w:type="textWrapping"/>
        <w:t xml:space="preserve">Team DigiProf would appreciate to see aspects of your answers wrapped up as a blog contribution on the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Project-website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single"/>
          <w:shd w:fill="auto" w:val="clear"/>
          <w:vertAlign w:val="baseline"/>
          <w:rtl w:val="0"/>
        </w:rPr>
        <w:t xml:space="preserve">social forum for sharing and supporting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e36c09"/>
          <w:sz w:val="24"/>
          <w:szCs w:val="24"/>
          <w:rtl w:val="0"/>
        </w:rPr>
        <w:t xml:space="preserve">straight after Third Section 2.3.: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2.3.5. Self-reflective Questions and Assignment Unit 2.3.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How do you evaluate the representation of assessment in the ECCOE Model template?</w:t>
        <w:br w:type="textWrapping"/>
        <w:t xml:space="preserve">Are you content with the level of transparency?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What would you have commented if you would have had the opportunity to take part in the survey which was pursued by the ECCOE team in 2022?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https://eccoe.eu/wp-content/uploads/sites/28/2022/03/O4-OPC-Visual_context.pdf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br w:type="textWrapping"/>
        <w:t xml:space="preserve">3. Assignment: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Please take one of your teaching units, or a course, and generate the data required for the Assessment section in the ECCOE template.</w:t>
        <w:br w:type="textWrapping"/>
        <w:br w:type="textWrapping"/>
        <w:br w:type="textWrapping"/>
        <w:t xml:space="preserve">Team DigiProf would appreciate to see aspects of your answers wrapped up as a blog contribution on the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Project-website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in the </w:t>
      </w:r>
      <w:r w:rsidDel="00000000" w:rsidR="00000000" w:rsidRPr="00000000">
        <w:rPr>
          <w:rFonts w:ascii="Calibri" w:cs="Calibri" w:eastAsia="Calibri" w:hAnsi="Calibri"/>
          <w:color w:val="366091"/>
          <w:sz w:val="24"/>
          <w:szCs w:val="24"/>
          <w:u w:val="single"/>
          <w:rtl w:val="0"/>
        </w:rPr>
        <w:t xml:space="preserve">social forum for sharing and supporting</w:t>
      </w:r>
      <w:r w:rsidDel="00000000" w:rsidR="00000000" w:rsidRPr="00000000">
        <w:rPr>
          <w:rFonts w:ascii="Calibri" w:cs="Calibri" w:eastAsia="Calibri" w:hAnsi="Calibri"/>
          <w:color w:val="36609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</w:t>
    </w:r>
    <w:r w:rsidDel="00000000" w:rsidR="00000000" w:rsidRPr="00000000">
      <w:rPr>
        <w:b w:val="1"/>
        <w:sz w:val="24"/>
        <w:szCs w:val="24"/>
        <w:rtl w:val="0"/>
      </w:rPr>
      <w:t xml:space="preserve">Training Material O3 A3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28577</wp:posOffset>
          </wp:positionV>
          <wp:extent cx="2033588" cy="43018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28577</wp:posOffset>
          </wp:positionV>
          <wp:extent cx="1446609" cy="4286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i w:val="1"/>
        <w:sz w:val="20"/>
        <w:szCs w:val="20"/>
      </w:rPr>
    </w:pP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DHBW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i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rsid w:val="00050E5E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 w:val="1"/>
    <w:rsid w:val="00F778E0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778E0"/>
  </w:style>
  <w:style w:type="paragraph" w:styleId="Fuzeile">
    <w:name w:val="footer"/>
    <w:basedOn w:val="Standard"/>
    <w:link w:val="FuzeileZchn"/>
    <w:uiPriority w:val="99"/>
    <w:unhideWhenUsed w:val="1"/>
    <w:rsid w:val="00F778E0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778E0"/>
  </w:style>
  <w:style w:type="paragraph" w:styleId="Listenabsatz">
    <w:name w:val="List Paragraph"/>
    <w:basedOn w:val="Standard"/>
    <w:uiPriority w:val="34"/>
    <w:qFormat w:val="1"/>
    <w:rsid w:val="00072787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04010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23001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 w:val="1"/>
    <w:rsid w:val="007665F4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en-europe.eu/digi-prof/" TargetMode="External"/><Relationship Id="rId10" Type="http://schemas.openxmlformats.org/officeDocument/2006/relationships/hyperlink" Target="https://eccoe.eu/wp-content/uploads/sites/28/2022/03/O4-OPC-Visual_context.pdf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en-europe.eu/digi-prof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en-europe.eu/digi-prof/" TargetMode="External"/><Relationship Id="rId8" Type="http://schemas.openxmlformats.org/officeDocument/2006/relationships/hyperlink" Target="https://europa.eu/europass/digital-credentials/issuer/#/credential-build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bnRKhESX0EJeoznJXz+O/4pOXQ==">AMUW2mURrjBgtiOmQhQJf/AcUmJMoXDkpfvdmrikWxRsjJr2XhzignucK6GSsFTTjZxlJ1/0jhcO74hRoYu1aC4frr/UY5ZJjops/OUCsexW6oqnkZhMhw1leXe2KYLza/4mBj2tGVBS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2023-03-14T17:07:00Z</dcterms:created>
  <dc:creator>Göz, Ursula</dc:creator>
</cp:coreProperties>
</file>