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8" w:rsidRPr="00835F72" w:rsidRDefault="00811F08" w:rsidP="00F77A11">
      <w:pPr>
        <w:spacing w:after="12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2581" w:rsidRPr="00835F72" w:rsidRDefault="00752581" w:rsidP="00F77A11">
      <w:pPr>
        <w:spacing w:after="12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72">
        <w:rPr>
          <w:rFonts w:ascii="Times New Roman" w:hAnsi="Times New Roman" w:cs="Times New Roman"/>
          <w:b/>
          <w:sz w:val="24"/>
          <w:szCs w:val="24"/>
        </w:rPr>
        <w:t>The study guide</w:t>
      </w:r>
      <w:r w:rsidR="00811F08" w:rsidRPr="00835F7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835F72">
        <w:rPr>
          <w:rFonts w:ascii="Times New Roman" w:hAnsi="Times New Roman" w:cs="Times New Roman"/>
          <w:b/>
          <w:sz w:val="24"/>
          <w:szCs w:val="24"/>
        </w:rPr>
        <w:t>or the course</w:t>
      </w:r>
    </w:p>
    <w:p w:rsidR="00752581" w:rsidRPr="00835F72" w:rsidRDefault="00752581" w:rsidP="00F77A11">
      <w:pPr>
        <w:spacing w:after="12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2E" w:rsidRPr="00835F72" w:rsidRDefault="00AF2CA6" w:rsidP="00F77A11">
      <w:pPr>
        <w:spacing w:after="12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72">
        <w:rPr>
          <w:rFonts w:ascii="Times New Roman" w:hAnsi="Times New Roman" w:cs="Times New Roman"/>
          <w:b/>
          <w:sz w:val="24"/>
          <w:szCs w:val="24"/>
        </w:rPr>
        <w:t>International Business Communication</w:t>
      </w:r>
    </w:p>
    <w:p w:rsidR="00752581" w:rsidRPr="00835F72" w:rsidRDefault="00AF2CA6" w:rsidP="00F77A11">
      <w:pPr>
        <w:spacing w:after="12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72">
        <w:rPr>
          <w:rFonts w:ascii="Times New Roman" w:hAnsi="Times New Roman" w:cs="Times New Roman"/>
          <w:b/>
          <w:bCs/>
          <w:sz w:val="24"/>
          <w:szCs w:val="24"/>
        </w:rPr>
        <w:t>Pegaso Telematic University</w:t>
      </w:r>
      <w:r w:rsidR="00752581" w:rsidRPr="00835F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5F72">
        <w:rPr>
          <w:rFonts w:ascii="Times New Roman" w:hAnsi="Times New Roman" w:cs="Times New Roman"/>
          <w:b/>
          <w:bCs/>
          <w:sz w:val="24"/>
          <w:szCs w:val="24"/>
        </w:rPr>
        <w:t>Italy</w:t>
      </w:r>
    </w:p>
    <w:p w:rsidR="00811F08" w:rsidRPr="00835F72" w:rsidRDefault="00811F08" w:rsidP="00F77A11">
      <w:pPr>
        <w:spacing w:after="12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367" w:rsidRPr="00835F72" w:rsidRDefault="00ED03B0" w:rsidP="00F77A11">
      <w:pPr>
        <w:ind w:right="283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Teacher</w:t>
      </w:r>
      <w:r w:rsidR="00A11367" w:rsidRPr="00835F72">
        <w:rPr>
          <w:rFonts w:ascii="Times New Roman" w:hAnsi="Times New Roman" w:cs="Times New Roman"/>
          <w:sz w:val="24"/>
          <w:szCs w:val="24"/>
        </w:rPr>
        <w:t>:</w:t>
      </w:r>
      <w:r w:rsidR="00EB49A1">
        <w:rPr>
          <w:rFonts w:ascii="Times New Roman" w:hAnsi="Times New Roman" w:cs="Times New Roman"/>
          <w:sz w:val="24"/>
          <w:szCs w:val="24"/>
        </w:rPr>
        <w:t xml:space="preserve"> </w:t>
      </w:r>
      <w:r w:rsidR="00AF2CA6" w:rsidRPr="00835F72">
        <w:rPr>
          <w:rFonts w:ascii="Times New Roman" w:hAnsi="Times New Roman" w:cs="Times New Roman"/>
          <w:sz w:val="24"/>
          <w:szCs w:val="24"/>
        </w:rPr>
        <w:t xml:space="preserve">Prof. Lorenzo Fiorito </w:t>
      </w:r>
      <w:r w:rsidR="00752581" w:rsidRPr="00835F7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07D70" w:rsidRPr="00835F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lorenzo.fiorito@unipegaso.it</w:t>
        </w:r>
      </w:hyperlink>
      <w:r w:rsidR="00752581" w:rsidRPr="00835F72">
        <w:rPr>
          <w:rFonts w:ascii="Times New Roman" w:hAnsi="Times New Roman" w:cs="Times New Roman"/>
          <w:sz w:val="24"/>
          <w:szCs w:val="24"/>
        </w:rPr>
        <w:t>)</w:t>
      </w:r>
    </w:p>
    <w:p w:rsidR="00F07D70" w:rsidRPr="00835F72" w:rsidRDefault="00F07D70" w:rsidP="00F77A11">
      <w:pPr>
        <w:ind w:right="283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Tutor: dr. Daniela Civitillo (</w:t>
      </w:r>
      <w:hyperlink r:id="rId10" w:history="1">
        <w:r w:rsidRPr="00835F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daniela.civitillo@unipegaso.it</w:t>
        </w:r>
      </w:hyperlink>
      <w:r w:rsidRPr="00835F72">
        <w:rPr>
          <w:rFonts w:ascii="Times New Roman" w:hAnsi="Times New Roman" w:cs="Times New Roman"/>
          <w:sz w:val="24"/>
          <w:szCs w:val="24"/>
        </w:rPr>
        <w:t>)</w:t>
      </w:r>
    </w:p>
    <w:p w:rsidR="00752581" w:rsidRPr="00835F72" w:rsidRDefault="00752581" w:rsidP="00F77A11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2986" w:rsidRPr="00835F72" w:rsidRDefault="00ED03B0" w:rsidP="00F07D7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Dear students, this guide will help you to understand course structure, assignments in virtual learning environment and link in the learning content</w:t>
      </w:r>
      <w:r w:rsidR="00982986" w:rsidRPr="00835F72">
        <w:rPr>
          <w:rFonts w:ascii="Times New Roman" w:hAnsi="Times New Roman" w:cs="Times New Roman"/>
          <w:sz w:val="24"/>
          <w:szCs w:val="24"/>
        </w:rPr>
        <w:t xml:space="preserve">. </w:t>
      </w:r>
      <w:r w:rsidR="00E7633D" w:rsidRPr="00835F72">
        <w:rPr>
          <w:rFonts w:ascii="Times New Roman" w:hAnsi="Times New Roman" w:cs="Times New Roman"/>
          <w:sz w:val="24"/>
          <w:szCs w:val="24"/>
        </w:rPr>
        <w:t>It will</w:t>
      </w:r>
      <w:r w:rsidR="00982986" w:rsidRPr="00835F72">
        <w:rPr>
          <w:rFonts w:ascii="Times New Roman" w:hAnsi="Times New Roman" w:cs="Times New Roman"/>
          <w:sz w:val="24"/>
          <w:szCs w:val="24"/>
        </w:rPr>
        <w:t xml:space="preserve"> </w:t>
      </w:r>
      <w:r w:rsidRPr="00835F72">
        <w:rPr>
          <w:rFonts w:ascii="Times New Roman" w:hAnsi="Times New Roman" w:cs="Times New Roman"/>
          <w:sz w:val="24"/>
          <w:szCs w:val="24"/>
        </w:rPr>
        <w:t xml:space="preserve">explain </w:t>
      </w:r>
      <w:r w:rsidR="00E7633D" w:rsidRPr="00835F72">
        <w:rPr>
          <w:rFonts w:ascii="Times New Roman" w:hAnsi="Times New Roman" w:cs="Times New Roman"/>
          <w:sz w:val="24"/>
          <w:szCs w:val="24"/>
        </w:rPr>
        <w:t xml:space="preserve">to </w:t>
      </w:r>
      <w:r w:rsidRPr="00835F72">
        <w:rPr>
          <w:rFonts w:ascii="Times New Roman" w:hAnsi="Times New Roman" w:cs="Times New Roman"/>
          <w:sz w:val="24"/>
          <w:szCs w:val="24"/>
        </w:rPr>
        <w:t>you how to study and how you</w:t>
      </w:r>
      <w:r w:rsidR="00E7633D" w:rsidRPr="00835F72">
        <w:rPr>
          <w:rFonts w:ascii="Times New Roman" w:hAnsi="Times New Roman" w:cs="Times New Roman"/>
          <w:sz w:val="24"/>
          <w:szCs w:val="24"/>
        </w:rPr>
        <w:t>r</w:t>
      </w:r>
      <w:r w:rsidRPr="00835F72">
        <w:rPr>
          <w:rFonts w:ascii="Times New Roman" w:hAnsi="Times New Roman" w:cs="Times New Roman"/>
          <w:sz w:val="24"/>
          <w:szCs w:val="24"/>
        </w:rPr>
        <w:t xml:space="preserve"> personal achievement will be assessed</w:t>
      </w:r>
      <w:r w:rsidR="00982986" w:rsidRPr="00835F72">
        <w:rPr>
          <w:rFonts w:ascii="Times New Roman" w:hAnsi="Times New Roman" w:cs="Times New Roman"/>
          <w:sz w:val="24"/>
          <w:szCs w:val="24"/>
        </w:rPr>
        <w:t xml:space="preserve">. </w:t>
      </w:r>
      <w:r w:rsidRPr="00835F72">
        <w:rPr>
          <w:rFonts w:ascii="Times New Roman" w:hAnsi="Times New Roman" w:cs="Times New Roman"/>
          <w:sz w:val="24"/>
          <w:szCs w:val="24"/>
        </w:rPr>
        <w:t>You will find information on the help, meeting with teacher and other important guidelines here</w:t>
      </w:r>
      <w:r w:rsidR="00982986" w:rsidRPr="00835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581" w:rsidRPr="00835F72" w:rsidRDefault="00752581" w:rsidP="00F77A11">
      <w:pPr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2986" w:rsidRPr="00835F72" w:rsidRDefault="00ED03B0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 xml:space="preserve">First, the </w:t>
      </w:r>
      <w:r w:rsidRPr="00835F72">
        <w:rPr>
          <w:rFonts w:ascii="Times New Roman" w:hAnsi="Times New Roman" w:cs="Times New Roman"/>
          <w:b/>
          <w:sz w:val="24"/>
          <w:szCs w:val="24"/>
        </w:rPr>
        <w:t>learning outcomes</w:t>
      </w:r>
      <w:r w:rsidRPr="00835F72">
        <w:rPr>
          <w:rFonts w:ascii="Times New Roman" w:hAnsi="Times New Roman" w:cs="Times New Roman"/>
          <w:sz w:val="24"/>
          <w:szCs w:val="24"/>
        </w:rPr>
        <w:t xml:space="preserve"> of the course</w:t>
      </w:r>
      <w:r w:rsidR="00982986" w:rsidRPr="00835F72">
        <w:rPr>
          <w:rFonts w:ascii="Times New Roman" w:hAnsi="Times New Roman" w:cs="Times New Roman"/>
          <w:sz w:val="24"/>
          <w:szCs w:val="24"/>
        </w:rPr>
        <w:t xml:space="preserve">. </w:t>
      </w:r>
      <w:r w:rsidR="00E7633D" w:rsidRPr="00835F72">
        <w:rPr>
          <w:rFonts w:ascii="Times New Roman" w:hAnsi="Times New Roman" w:cs="Times New Roman"/>
          <w:sz w:val="24"/>
          <w:szCs w:val="24"/>
        </w:rPr>
        <w:t>Having successfully completed the course, y</w:t>
      </w:r>
      <w:r w:rsidRPr="00835F72">
        <w:rPr>
          <w:rFonts w:ascii="Times New Roman" w:hAnsi="Times New Roman" w:cs="Times New Roman"/>
          <w:sz w:val="24"/>
          <w:szCs w:val="24"/>
        </w:rPr>
        <w:t>ou will be able to:</w:t>
      </w:r>
      <w:r w:rsidR="00982986" w:rsidRPr="00835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Adapt the concepts of the basic communication model to written messages and oral presentations through careful audience analysis and message planning.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Choose words, write sentences, and develop paragraphs for good news, bad news, and persuasive messages that are clear, concise, complete, and accurate.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Organize and write clear business e-mails and letters</w:t>
      </w:r>
      <w:r w:rsidR="0091631F" w:rsidRPr="00835F72">
        <w:rPr>
          <w:rFonts w:ascii="Times New Roman" w:hAnsi="Times New Roman" w:cs="Times New Roman"/>
          <w:sz w:val="24"/>
          <w:szCs w:val="24"/>
        </w:rPr>
        <w:t>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Incorporate technology effectively in gathering, organizing, writing, and presenting written and oral messages.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Effectively gather, interpret, and organize both secondary and primary information needed to support written and oral reports.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Evaluate and produce visuals to communicate messages quickly and accurately.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Write effectively.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Collaborate effectively on written documents.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Organize and write a short report or a proposal</w:t>
      </w:r>
      <w:r w:rsidR="0091631F" w:rsidRPr="00835F72">
        <w:rPr>
          <w:rFonts w:ascii="Times New Roman" w:hAnsi="Times New Roman" w:cs="Times New Roman"/>
          <w:sz w:val="24"/>
          <w:szCs w:val="24"/>
        </w:rPr>
        <w:t>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Prepare a well-structured, long, formal report</w:t>
      </w:r>
      <w:r w:rsidR="0091631F" w:rsidRPr="00835F72">
        <w:rPr>
          <w:rFonts w:ascii="Times New Roman" w:hAnsi="Times New Roman" w:cs="Times New Roman"/>
          <w:sz w:val="24"/>
          <w:szCs w:val="24"/>
        </w:rPr>
        <w:t>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Prepare and organize an effective formal presentation</w:t>
      </w:r>
      <w:r w:rsidR="0091631F" w:rsidRPr="00835F72">
        <w:rPr>
          <w:rFonts w:ascii="Times New Roman" w:hAnsi="Times New Roman" w:cs="Times New Roman"/>
          <w:sz w:val="24"/>
          <w:szCs w:val="24"/>
        </w:rPr>
        <w:t>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Describe what one can do to effectively communicate across cultures</w:t>
      </w:r>
      <w:r w:rsidR="0091631F" w:rsidRPr="00835F72">
        <w:rPr>
          <w:rFonts w:ascii="Times New Roman" w:hAnsi="Times New Roman" w:cs="Times New Roman"/>
          <w:sz w:val="24"/>
          <w:szCs w:val="24"/>
        </w:rPr>
        <w:t>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lastRenderedPageBreak/>
        <w:t xml:space="preserve">Business Communication course focuses on a core set of communication skills and requires assignments that support students in their learning of these skills. 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These communication skills and the types of assignments that teach those skills are described below.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Written Communication: Students write letters,memos,proposals,formai and informal reports,work plans,email evaluation,and progress reports.</w:t>
      </w:r>
    </w:p>
    <w:p w:rsidR="0069214D" w:rsidRPr="00835F72" w:rsidRDefault="0069214D" w:rsidP="00F77A11">
      <w:pPr>
        <w:spacing w:after="120"/>
        <w:ind w:right="283" w:firstLine="284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Oral Communication: Oral presenta</w:t>
      </w:r>
      <w:r w:rsidR="0091631F" w:rsidRPr="00835F72">
        <w:rPr>
          <w:rFonts w:ascii="Times New Roman" w:hAnsi="Times New Roman" w:cs="Times New Roman"/>
          <w:sz w:val="24"/>
          <w:szCs w:val="24"/>
        </w:rPr>
        <w:t>tions from 10-20 minutes long a</w:t>
      </w:r>
      <w:r w:rsidRPr="00835F72">
        <w:rPr>
          <w:rFonts w:ascii="Times New Roman" w:hAnsi="Times New Roman" w:cs="Times New Roman"/>
          <w:sz w:val="24"/>
          <w:szCs w:val="24"/>
        </w:rPr>
        <w:t>ddress informative, persu</w:t>
      </w:r>
      <w:r w:rsidR="0091631F" w:rsidRPr="00835F72">
        <w:rPr>
          <w:rFonts w:ascii="Times New Roman" w:hAnsi="Times New Roman" w:cs="Times New Roman"/>
          <w:sz w:val="24"/>
          <w:szCs w:val="24"/>
        </w:rPr>
        <w:t>asive,and extemporaneous method</w:t>
      </w:r>
      <w:r w:rsidRPr="00835F72">
        <w:rPr>
          <w:rFonts w:ascii="Times New Roman" w:hAnsi="Times New Roman" w:cs="Times New Roman"/>
          <w:sz w:val="24"/>
          <w:szCs w:val="24"/>
        </w:rPr>
        <w:t>s</w:t>
      </w:r>
      <w:r w:rsidR="0091631F" w:rsidRPr="00835F72">
        <w:rPr>
          <w:rFonts w:ascii="Times New Roman" w:hAnsi="Times New Roman" w:cs="Times New Roman"/>
          <w:sz w:val="24"/>
          <w:szCs w:val="24"/>
        </w:rPr>
        <w:t xml:space="preserve"> </w:t>
      </w:r>
      <w:r w:rsidRPr="00835F72">
        <w:rPr>
          <w:rFonts w:ascii="Times New Roman" w:hAnsi="Times New Roman" w:cs="Times New Roman"/>
          <w:sz w:val="24"/>
          <w:szCs w:val="24"/>
        </w:rPr>
        <w:t>of delivery. Some oral presentations require the use of vi sual aids suc h as handouts,overhead transparencies, and presentation software such as PowerPoint.</w:t>
      </w:r>
    </w:p>
    <w:p w:rsidR="00982986" w:rsidRPr="00835F72" w:rsidRDefault="00982986" w:rsidP="00F77A11">
      <w:pPr>
        <w:pStyle w:val="Default"/>
        <w:spacing w:line="276" w:lineRule="auto"/>
        <w:ind w:right="283"/>
        <w:rPr>
          <w:color w:val="auto"/>
        </w:rPr>
      </w:pPr>
    </w:p>
    <w:p w:rsidR="00976F43" w:rsidRPr="00835F72" w:rsidRDefault="00976F43" w:rsidP="00F77A11">
      <w:pPr>
        <w:pStyle w:val="Default"/>
        <w:spacing w:line="276" w:lineRule="auto"/>
        <w:ind w:left="720" w:right="283"/>
        <w:rPr>
          <w:color w:val="auto"/>
        </w:rPr>
      </w:pPr>
    </w:p>
    <w:p w:rsidR="00982986" w:rsidRPr="00835F72" w:rsidRDefault="001B74C1" w:rsidP="00F77A1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>The main course topics and assignments are</w:t>
      </w:r>
      <w:r w:rsidR="00982986" w:rsidRPr="00835F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652"/>
        <w:gridCol w:w="1175"/>
        <w:gridCol w:w="2436"/>
        <w:gridCol w:w="2167"/>
      </w:tblGrid>
      <w:tr w:rsidR="00835F72" w:rsidRPr="00835F72" w:rsidTr="00E87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982986" w:rsidRPr="00835F72" w:rsidRDefault="00802C0A" w:rsidP="00F77A11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Content (topics)</w:t>
            </w:r>
          </w:p>
        </w:tc>
        <w:tc>
          <w:tcPr>
            <w:tcW w:w="1175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  <w:right w:val="single" w:sz="4" w:space="0" w:color="0070C0"/>
            </w:tcBorders>
          </w:tcPr>
          <w:p w:rsidR="00A11367" w:rsidRPr="00835F72" w:rsidRDefault="008E41AF" w:rsidP="00F77A11">
            <w:pPr>
              <w:spacing w:line="276" w:lineRule="auto"/>
              <w:ind w:righ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</w:t>
            </w:r>
            <w:r w:rsidR="00802C0A" w:rsidRPr="00835F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 week</w:t>
            </w:r>
          </w:p>
        </w:tc>
        <w:tc>
          <w:tcPr>
            <w:tcW w:w="2436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  <w:right w:val="single" w:sz="4" w:space="0" w:color="0070C0"/>
            </w:tcBorders>
          </w:tcPr>
          <w:p w:rsidR="00A11367" w:rsidRPr="00835F72" w:rsidRDefault="00802C0A" w:rsidP="00F77A11">
            <w:pPr>
              <w:spacing w:line="276" w:lineRule="auto"/>
              <w:ind w:righ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Meetings/lectures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A11367" w:rsidRPr="00835F72" w:rsidRDefault="00F07D70" w:rsidP="00F77A11">
            <w:pPr>
              <w:spacing w:line="276" w:lineRule="auto"/>
              <w:ind w:righ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Seminars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B6526" w:rsidRPr="00FB6526" w:rsidRDefault="00FB6526" w:rsidP="00FB652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526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Course </w:t>
            </w:r>
            <w:r w:rsidR="00BC7055"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and topic</w:t>
            </w:r>
          </w:p>
          <w:p w:rsidR="00F07D70" w:rsidRPr="00835F72" w:rsidRDefault="00F07D70" w:rsidP="00FB652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Communication as a key concept in the Corporate and Global world. 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23/09/2014</w:t>
            </w:r>
          </w:p>
          <w:p w:rsidR="00F07D70" w:rsidRPr="00E87AAB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</w:t>
            </w:r>
          </w:p>
        </w:tc>
      </w:tr>
      <w:tr w:rsidR="00835F72" w:rsidRPr="00835F72" w:rsidTr="00E87AAB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The Communication Process and the Main Forms of Business Messages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2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F07D70" w:rsidP="00F77A1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30/09/2014</w:t>
            </w:r>
          </w:p>
          <w:p w:rsidR="00F07D70" w:rsidRPr="00E87AAB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studies/Tutorial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Written and Oral Communication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3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F07D70" w:rsidP="00F77A11">
            <w:pPr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07/10/2014</w:t>
            </w:r>
          </w:p>
          <w:p w:rsidR="00F07D70" w:rsidRPr="00E87AAB" w:rsidRDefault="00F07D70" w:rsidP="00F77A11">
            <w:pPr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CD6384" w:rsidP="00B1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studies/Tutorial</w:t>
            </w:r>
          </w:p>
        </w:tc>
      </w:tr>
      <w:tr w:rsidR="00835F72" w:rsidRPr="00835F72" w:rsidTr="00E87AA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Using an Appropriate Style/Register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4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F07D70" w:rsidP="00F77A1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14/10/2014</w:t>
            </w:r>
          </w:p>
          <w:p w:rsidR="00F07D70" w:rsidRPr="00E87AAB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Persuasive Messages and Proposals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5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F07D70" w:rsidP="00F77A11">
            <w:pPr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21/10/2014</w:t>
            </w:r>
          </w:p>
          <w:p w:rsidR="00F07D70" w:rsidRPr="00E87AAB" w:rsidRDefault="00F07D70" w:rsidP="00F77A11">
            <w:pPr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studies/Tutorial</w:t>
            </w:r>
          </w:p>
        </w:tc>
      </w:tr>
      <w:tr w:rsidR="00835F72" w:rsidRPr="00835F72" w:rsidTr="00E8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6F768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Mid-term </w:t>
            </w:r>
            <w:r w:rsidR="006F7680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28/10/2014</w:t>
            </w:r>
          </w:p>
          <w:p w:rsidR="00F07D70" w:rsidRPr="00E87AAB" w:rsidRDefault="00E87AAB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37015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Written test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Writing Short Reports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7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EB49A1" w:rsidRPr="00E87AAB" w:rsidRDefault="00EB49A1" w:rsidP="00EB49A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E87AAB" w:rsidRPr="00E87AAB" w:rsidRDefault="00364041" w:rsidP="0036404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04/11/2014</w:t>
            </w:r>
          </w:p>
          <w:p w:rsidR="00F07D70" w:rsidRPr="00E87AAB" w:rsidRDefault="00E87AAB" w:rsidP="0036404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studies/Tutorial</w:t>
            </w:r>
          </w:p>
        </w:tc>
      </w:tr>
      <w:tr w:rsidR="00835F72" w:rsidRPr="00835F72" w:rsidTr="00E8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Communicating Orally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EB49A1" w:rsidRPr="00E87AAB" w:rsidRDefault="00EB49A1" w:rsidP="00EB49A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364041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11/11/2014</w:t>
            </w:r>
          </w:p>
          <w:p w:rsidR="00E87AAB" w:rsidRPr="00E87AAB" w:rsidRDefault="00E87AAB" w:rsidP="00F77A11">
            <w:pPr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Strategic Business </w:t>
            </w: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83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EB49A1" w:rsidRPr="00E87AAB" w:rsidRDefault="00EB49A1" w:rsidP="00EB49A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 lecture</w:t>
            </w:r>
          </w:p>
          <w:p w:rsidR="00F07D70" w:rsidRPr="00E87AAB" w:rsidRDefault="00364041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18/11/2014</w:t>
            </w:r>
          </w:p>
          <w:p w:rsidR="00E87AAB" w:rsidRPr="00E87AAB" w:rsidRDefault="00E87AAB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Literature </w:t>
            </w: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studies/Tutorial</w:t>
            </w:r>
          </w:p>
        </w:tc>
      </w:tr>
      <w:tr w:rsidR="00835F72" w:rsidRPr="00835F72" w:rsidTr="00E8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9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EB49A1" w:rsidRPr="00E87AAB" w:rsidRDefault="00EB49A1" w:rsidP="00EB49A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364041" w:rsidP="00F77A1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25/11/2014</w:t>
            </w:r>
            <w:r w:rsidR="00E87AAB"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vMerge w:val="restart"/>
            <w:tcBorders>
              <w:left w:val="single" w:sz="4" w:space="0" w:color="0070C0"/>
            </w:tcBorders>
          </w:tcPr>
          <w:p w:rsidR="00F07D70" w:rsidRPr="00835F72" w:rsidRDefault="00F07D70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</w:t>
            </w:r>
          </w:p>
          <w:p w:rsidR="00F07D70" w:rsidRPr="00835F72" w:rsidRDefault="00EB49A1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studies/Tutorial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Communicating in an Intercultural environment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10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EB49A1" w:rsidRPr="00E87AAB" w:rsidRDefault="00EB49A1" w:rsidP="00EB49A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F07D70" w:rsidRPr="00E87AAB" w:rsidRDefault="00364041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02/12/2014</w:t>
            </w:r>
          </w:p>
          <w:p w:rsidR="00E87AAB" w:rsidRPr="00E87AAB" w:rsidRDefault="00E87AAB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vMerge/>
            <w:tcBorders>
              <w:lef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72" w:rsidRPr="00835F72" w:rsidTr="00E8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International and Cross -Cultural Negotiation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 xml:space="preserve"> 11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EB49A1" w:rsidRPr="00E87AAB" w:rsidRDefault="00EB49A1" w:rsidP="00EB49A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Online lecture</w:t>
            </w:r>
          </w:p>
          <w:p w:rsidR="00E87AAB" w:rsidRPr="00E87AAB" w:rsidRDefault="00364041" w:rsidP="0036404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09/12/2014</w:t>
            </w:r>
          </w:p>
          <w:p w:rsidR="00F07D70" w:rsidRPr="00E87AAB" w:rsidRDefault="00E87AAB" w:rsidP="00364041">
            <w:pPr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835F72" w:rsidRDefault="00DB169B" w:rsidP="00B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studies/Tutorial</w:t>
            </w:r>
          </w:p>
        </w:tc>
      </w:tr>
      <w:tr w:rsidR="00835F72" w:rsidRPr="00835F72" w:rsidTr="00E8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0070C0"/>
            </w:tcBorders>
          </w:tcPr>
          <w:p w:rsidR="00F07D70" w:rsidRPr="00835F72" w:rsidRDefault="00F07D70" w:rsidP="00F77A1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Exam</w:t>
            </w:r>
          </w:p>
        </w:tc>
        <w:tc>
          <w:tcPr>
            <w:tcW w:w="1175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835F72" w:rsidRDefault="00F07D70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</w:rPr>
              <w:t>12 week</w:t>
            </w:r>
          </w:p>
        </w:tc>
        <w:tc>
          <w:tcPr>
            <w:tcW w:w="2436" w:type="dxa"/>
            <w:tcBorders>
              <w:left w:val="single" w:sz="4" w:space="0" w:color="0070C0"/>
              <w:right w:val="single" w:sz="4" w:space="0" w:color="0070C0"/>
            </w:tcBorders>
          </w:tcPr>
          <w:p w:rsidR="00F07D70" w:rsidRPr="00E87AAB" w:rsidRDefault="00364041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16/12/2014</w:t>
            </w:r>
          </w:p>
          <w:p w:rsidR="00E87AAB" w:rsidRPr="00E87AAB" w:rsidRDefault="00E87AAB" w:rsidP="00F77A11">
            <w:pPr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B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167" w:type="dxa"/>
            <w:tcBorders>
              <w:left w:val="single" w:sz="4" w:space="0" w:color="0070C0"/>
            </w:tcBorders>
          </w:tcPr>
          <w:p w:rsidR="00F07D70" w:rsidRPr="00F37015" w:rsidRDefault="00391EEB" w:rsidP="00B1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35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7015" w:rsidRPr="00F37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Written test</w:t>
            </w:r>
          </w:p>
        </w:tc>
      </w:tr>
    </w:tbl>
    <w:p w:rsidR="00976F43" w:rsidRPr="00835F72" w:rsidRDefault="00976F43" w:rsidP="00F77A11">
      <w:pPr>
        <w:spacing w:before="120" w:after="120"/>
        <w:ind w:right="283" w:firstLine="426"/>
        <w:rPr>
          <w:rFonts w:ascii="Times New Roman" w:hAnsi="Times New Roman" w:cs="Times New Roman"/>
          <w:sz w:val="24"/>
          <w:szCs w:val="24"/>
        </w:rPr>
      </w:pPr>
    </w:p>
    <w:p w:rsidR="00996831" w:rsidRPr="00835F72" w:rsidRDefault="00996831" w:rsidP="00F77A11">
      <w:pPr>
        <w:spacing w:before="120" w:after="120"/>
        <w:ind w:right="283" w:firstLine="426"/>
        <w:rPr>
          <w:rFonts w:ascii="Times New Roman" w:hAnsi="Times New Roman" w:cs="Times New Roman"/>
          <w:sz w:val="24"/>
          <w:szCs w:val="24"/>
        </w:rPr>
      </w:pPr>
      <w:r w:rsidRPr="00835F72">
        <w:rPr>
          <w:rFonts w:ascii="Times New Roman" w:hAnsi="Times New Roman" w:cs="Times New Roman"/>
          <w:sz w:val="24"/>
          <w:szCs w:val="24"/>
        </w:rPr>
        <w:t xml:space="preserve">Online video meetings will take place online at </w:t>
      </w:r>
    </w:p>
    <w:p w:rsidR="00996831" w:rsidRPr="00835F72" w:rsidRDefault="00996831" w:rsidP="00F77A11">
      <w:pPr>
        <w:pStyle w:val="Default"/>
        <w:spacing w:line="276" w:lineRule="auto"/>
        <w:ind w:right="283" w:firstLine="360"/>
        <w:jc w:val="both"/>
        <w:rPr>
          <w:color w:val="auto"/>
        </w:rPr>
      </w:pPr>
    </w:p>
    <w:p w:rsidR="00F77A11" w:rsidRPr="00835F72" w:rsidRDefault="00F77A11" w:rsidP="00F77A11">
      <w:pPr>
        <w:ind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sz w:val="24"/>
          <w:szCs w:val="24"/>
          <w:lang w:val="en-GB"/>
        </w:rPr>
        <w:t>Teaching activities will be of one of th</w:t>
      </w:r>
      <w:r w:rsidR="0087336A" w:rsidRPr="00835F72">
        <w:rPr>
          <w:rFonts w:ascii="Times New Roman" w:hAnsi="Times New Roman" w:cs="Times New Roman"/>
          <w:sz w:val="24"/>
          <w:szCs w:val="24"/>
          <w:lang w:val="en-GB"/>
        </w:rPr>
        <w:t>ree</w:t>
      </w:r>
      <w:r w:rsidRPr="00835F72">
        <w:rPr>
          <w:rFonts w:ascii="Times New Roman" w:hAnsi="Times New Roman" w:cs="Times New Roman"/>
          <w:sz w:val="24"/>
          <w:szCs w:val="24"/>
          <w:lang w:val="en-GB"/>
        </w:rPr>
        <w:t xml:space="preserve"> types:</w:t>
      </w:r>
    </w:p>
    <w:p w:rsidR="0087336A" w:rsidRPr="00835F72" w:rsidRDefault="0087336A" w:rsidP="008733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F72">
        <w:rPr>
          <w:rFonts w:ascii="Times New Roman" w:hAnsi="Times New Roman" w:cs="Times New Roman"/>
          <w:sz w:val="24"/>
          <w:szCs w:val="24"/>
          <w:lang w:val="en-US"/>
        </w:rPr>
        <w:t>Lectures, where fundamental contents are established and students will be guided for their self-study activities and literature studies.</w:t>
      </w:r>
    </w:p>
    <w:p w:rsidR="0087336A" w:rsidRPr="00835F72" w:rsidRDefault="0087336A" w:rsidP="008733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F72">
        <w:rPr>
          <w:rFonts w:ascii="Times New Roman" w:hAnsi="Times New Roman" w:cs="Times New Roman"/>
          <w:sz w:val="24"/>
          <w:szCs w:val="24"/>
          <w:lang w:val="en-US"/>
        </w:rPr>
        <w:t xml:space="preserve">Tutorials, where key points are discussed and exercises and case studies related to the theoretical contents are solved. In addition, students’ doubts and questions will also be solved. </w:t>
      </w:r>
    </w:p>
    <w:p w:rsidR="0087336A" w:rsidRPr="00835F72" w:rsidRDefault="0087336A" w:rsidP="008733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sz w:val="24"/>
          <w:szCs w:val="24"/>
          <w:lang w:val="en-GB"/>
        </w:rPr>
        <w:t>Evaluation Sessions</w:t>
      </w:r>
      <w:r w:rsidR="00CB798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35F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798A">
        <w:rPr>
          <w:rFonts w:ascii="Times New Roman" w:hAnsi="Times New Roman" w:cs="Times New Roman"/>
          <w:sz w:val="24"/>
          <w:szCs w:val="24"/>
          <w:lang w:val="en-GB"/>
        </w:rPr>
        <w:t>mid-term</w:t>
      </w:r>
      <w:r w:rsidR="001C7F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798A">
        <w:rPr>
          <w:rFonts w:ascii="Times New Roman" w:hAnsi="Times New Roman" w:cs="Times New Roman"/>
          <w:sz w:val="24"/>
          <w:szCs w:val="24"/>
          <w:lang w:val="en-GB"/>
        </w:rPr>
        <w:t xml:space="preserve">assessment </w:t>
      </w:r>
      <w:r w:rsidR="001C7F33">
        <w:rPr>
          <w:rFonts w:ascii="Times New Roman" w:hAnsi="Times New Roman" w:cs="Times New Roman"/>
          <w:sz w:val="24"/>
          <w:szCs w:val="24"/>
          <w:lang w:val="en-GB"/>
        </w:rPr>
        <w:t xml:space="preserve">and final </w:t>
      </w:r>
      <w:r w:rsidRPr="00835F72">
        <w:rPr>
          <w:rFonts w:ascii="Times New Roman" w:hAnsi="Times New Roman" w:cs="Times New Roman"/>
          <w:sz w:val="24"/>
          <w:szCs w:val="24"/>
          <w:lang w:val="en-GB"/>
        </w:rPr>
        <w:t>examinations will be carried on in order to assess students’ acquisition of knowledge.</w:t>
      </w:r>
    </w:p>
    <w:p w:rsidR="00F77A11" w:rsidRPr="00835F72" w:rsidRDefault="00F77A11" w:rsidP="00F77A11">
      <w:pPr>
        <w:pStyle w:val="Heading1"/>
        <w:numPr>
          <w:ilvl w:val="0"/>
          <w:numId w:val="0"/>
        </w:numPr>
        <w:ind w:left="357" w:right="283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color w:val="auto"/>
          <w:sz w:val="24"/>
          <w:szCs w:val="24"/>
          <w:lang w:val="en-GB"/>
        </w:rPr>
        <w:t>Learning material</w:t>
      </w:r>
    </w:p>
    <w:p w:rsidR="00F77A11" w:rsidRPr="00835F72" w:rsidRDefault="00F77A11" w:rsidP="00F77A11">
      <w:pPr>
        <w:ind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sz w:val="24"/>
          <w:szCs w:val="24"/>
          <w:lang w:val="en-GB"/>
        </w:rPr>
        <w:t>Learning material consists of:</w:t>
      </w:r>
    </w:p>
    <w:p w:rsidR="00F77A11" w:rsidRPr="00835F72" w:rsidRDefault="00F77A11" w:rsidP="00F77A11">
      <w:pPr>
        <w:pStyle w:val="ListParagraph"/>
        <w:numPr>
          <w:ilvl w:val="0"/>
          <w:numId w:val="13"/>
        </w:numPr>
        <w:spacing w:before="120" w:after="120" w:line="240" w:lineRule="auto"/>
        <w:ind w:right="283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sz w:val="24"/>
          <w:szCs w:val="24"/>
          <w:lang w:val="en-GB"/>
        </w:rPr>
        <w:t xml:space="preserve">scientific literature; </w:t>
      </w:r>
    </w:p>
    <w:p w:rsidR="00F77A11" w:rsidRPr="00835F72" w:rsidRDefault="00F77A11" w:rsidP="00F77A11">
      <w:pPr>
        <w:pStyle w:val="ListParagraph"/>
        <w:numPr>
          <w:ilvl w:val="0"/>
          <w:numId w:val="13"/>
        </w:numPr>
        <w:spacing w:before="120" w:after="120" w:line="240" w:lineRule="auto"/>
        <w:ind w:right="283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sz w:val="24"/>
          <w:szCs w:val="24"/>
          <w:lang w:val="en-GB"/>
        </w:rPr>
        <w:t>additional interesting and useful literature;</w:t>
      </w:r>
    </w:p>
    <w:p w:rsidR="00F77A11" w:rsidRPr="00835F72" w:rsidRDefault="00F77A11" w:rsidP="00F77A11">
      <w:pPr>
        <w:pStyle w:val="ListParagraph"/>
        <w:numPr>
          <w:ilvl w:val="0"/>
          <w:numId w:val="13"/>
        </w:numPr>
        <w:spacing w:before="120" w:after="120" w:line="240" w:lineRule="auto"/>
        <w:ind w:right="283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sz w:val="24"/>
          <w:szCs w:val="24"/>
          <w:lang w:val="en-GB"/>
        </w:rPr>
        <w:t xml:space="preserve">records of presentations and online consultations in virtual learning environment; </w:t>
      </w:r>
    </w:p>
    <w:p w:rsidR="00F77A11" w:rsidRPr="00835F72" w:rsidRDefault="00835F72" w:rsidP="00F77A11">
      <w:pPr>
        <w:pStyle w:val="ListParagraph"/>
        <w:numPr>
          <w:ilvl w:val="0"/>
          <w:numId w:val="13"/>
        </w:numPr>
        <w:spacing w:before="120" w:after="120" w:line="240" w:lineRule="auto"/>
        <w:ind w:right="283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35F72">
        <w:rPr>
          <w:rFonts w:ascii="Times New Roman" w:hAnsi="Times New Roman" w:cs="Times New Roman"/>
          <w:sz w:val="24"/>
          <w:szCs w:val="24"/>
          <w:lang w:val="en-GB"/>
        </w:rPr>
        <w:t>practical</w:t>
      </w:r>
      <w:proofErr w:type="gramEnd"/>
      <w:r w:rsidRPr="00835F72">
        <w:rPr>
          <w:rFonts w:ascii="Times New Roman" w:hAnsi="Times New Roman" w:cs="Times New Roman"/>
          <w:sz w:val="24"/>
          <w:szCs w:val="24"/>
          <w:lang w:val="en-GB"/>
        </w:rPr>
        <w:t xml:space="preserve"> tasks.</w:t>
      </w:r>
    </w:p>
    <w:p w:rsidR="00835F72" w:rsidRPr="00835F72" w:rsidRDefault="00835F72" w:rsidP="00835F72">
      <w:pPr>
        <w:spacing w:before="120" w:after="120" w:line="240" w:lineRule="auto"/>
        <w:ind w:left="360" w:right="283"/>
        <w:rPr>
          <w:rFonts w:ascii="Times New Roman" w:hAnsi="Times New Roman" w:cs="Times New Roman"/>
          <w:sz w:val="24"/>
          <w:szCs w:val="24"/>
          <w:lang w:val="en-GB"/>
        </w:rPr>
      </w:pPr>
    </w:p>
    <w:p w:rsidR="00835F72" w:rsidRPr="00835F72" w:rsidRDefault="00835F72" w:rsidP="00835F72">
      <w:pPr>
        <w:spacing w:before="120" w:after="120" w:line="240" w:lineRule="auto"/>
        <w:ind w:left="360" w:right="28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b/>
          <w:sz w:val="24"/>
          <w:szCs w:val="24"/>
          <w:lang w:val="en-GB"/>
        </w:rPr>
        <w:t>Recommended texts</w:t>
      </w:r>
    </w:p>
    <w:p w:rsidR="00835F72" w:rsidRPr="00835F72" w:rsidRDefault="00835F72" w:rsidP="00835F72">
      <w:pPr>
        <w:pStyle w:val="Heading2"/>
        <w:keepLines/>
        <w:numPr>
          <w:ilvl w:val="0"/>
          <w:numId w:val="13"/>
        </w:numPr>
        <w:spacing w:before="200"/>
        <w:ind w:right="283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bookmarkStart w:id="1" w:name="_Toc364677671"/>
      <w:bookmarkStart w:id="2" w:name="_Toc364950651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lastRenderedPageBreak/>
        <w:t xml:space="preserve">M. E. </w:t>
      </w:r>
      <w:proofErr w:type="spellStart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Flatley</w:t>
      </w:r>
      <w:proofErr w:type="spellEnd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, K. </w:t>
      </w:r>
      <w:proofErr w:type="spellStart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Rentz</w:t>
      </w:r>
      <w:proofErr w:type="spellEnd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, and P., </w:t>
      </w:r>
      <w:r w:rsidRPr="00835F7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n-GB"/>
        </w:rPr>
        <w:t>Business Communication</w:t>
      </w:r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, New York, McGraw-Hill/Irwin, 2012</w:t>
      </w:r>
    </w:p>
    <w:p w:rsidR="00835F72" w:rsidRPr="00835F72" w:rsidRDefault="00835F72" w:rsidP="00835F72">
      <w:pPr>
        <w:pStyle w:val="Heading2"/>
        <w:keepLines/>
        <w:numPr>
          <w:ilvl w:val="0"/>
          <w:numId w:val="13"/>
        </w:numPr>
        <w:spacing w:before="200"/>
        <w:ind w:right="283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Mary Ellen </w:t>
      </w:r>
      <w:proofErr w:type="spellStart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Guffey</w:t>
      </w:r>
      <w:proofErr w:type="spellEnd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, </w:t>
      </w:r>
      <w:r w:rsidRPr="00835F7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n-GB"/>
        </w:rPr>
        <w:t>Essentials of Business Communication</w:t>
      </w:r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, 8th Ed., </w:t>
      </w:r>
      <w:proofErr w:type="spellStart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Southwestern</w:t>
      </w:r>
      <w:proofErr w:type="spellEnd"/>
      <w:r w:rsidRPr="00835F7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Cengage Learning, 2010 </w:t>
      </w:r>
    </w:p>
    <w:p w:rsidR="000F7A82" w:rsidRPr="00835F72" w:rsidRDefault="000F7A82" w:rsidP="00F77A11">
      <w:pPr>
        <w:pStyle w:val="Heading2"/>
        <w:keepLines/>
        <w:numPr>
          <w:ilvl w:val="1"/>
          <w:numId w:val="0"/>
        </w:numPr>
        <w:spacing w:before="200" w:after="0"/>
        <w:ind w:left="576" w:right="283" w:hanging="576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bookmarkEnd w:id="1"/>
    <w:bookmarkEnd w:id="2"/>
    <w:p w:rsidR="00F77A11" w:rsidRPr="00835F72" w:rsidRDefault="00F77A11" w:rsidP="00F77A11">
      <w:pPr>
        <w:ind w:left="709" w:right="283" w:hanging="709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F77A11" w:rsidRPr="00835F72" w:rsidSect="00F77A11">
      <w:headerReference w:type="default" r:id="rId11"/>
      <w:pgSz w:w="11906" w:h="16838"/>
      <w:pgMar w:top="993" w:right="1416" w:bottom="709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0C" w:rsidRDefault="007E770C" w:rsidP="00811F08">
      <w:pPr>
        <w:spacing w:after="0" w:line="240" w:lineRule="auto"/>
      </w:pPr>
      <w:r>
        <w:separator/>
      </w:r>
    </w:p>
  </w:endnote>
  <w:endnote w:type="continuationSeparator" w:id="0">
    <w:p w:rsidR="007E770C" w:rsidRDefault="007E770C" w:rsidP="008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0C" w:rsidRDefault="007E770C" w:rsidP="00811F08">
      <w:pPr>
        <w:spacing w:after="0" w:line="240" w:lineRule="auto"/>
      </w:pPr>
      <w:r>
        <w:separator/>
      </w:r>
    </w:p>
  </w:footnote>
  <w:footnote w:type="continuationSeparator" w:id="0">
    <w:p w:rsidR="007E770C" w:rsidRDefault="007E770C" w:rsidP="008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08" w:rsidRDefault="00811F08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4"/>
        <w:lang w:val="en-US" w:eastAsia="en-US"/>
      </w:rPr>
      <w:drawing>
        <wp:inline distT="0" distB="0" distL="0" distR="0" wp14:anchorId="11F30652" wp14:editId="33463921">
          <wp:extent cx="1250830" cy="52381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43" cy="52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en-US" w:eastAsia="en-US"/>
      </w:rPr>
      <w:drawing>
        <wp:inline distT="0" distB="0" distL="0" distR="0" wp14:anchorId="280A6974" wp14:editId="327C3F0A">
          <wp:extent cx="1561381" cy="441133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Icam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09" cy="44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  <w:lang w:val="en-US" w:eastAsia="en-US"/>
      </w:rPr>
      <w:drawing>
        <wp:inline distT="0" distB="0" distL="0" distR="0" wp14:anchorId="638B2970" wp14:editId="6CC1A07A">
          <wp:extent cx="1345011" cy="562354"/>
          <wp:effectExtent l="0" t="0" r="762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20" cy="56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1F08" w:rsidRDefault="00811F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31"/>
    <w:multiLevelType w:val="hybridMultilevel"/>
    <w:tmpl w:val="393C1BDE"/>
    <w:lvl w:ilvl="0" w:tplc="6DB41CA0">
      <w:start w:val="1"/>
      <w:numFmt w:val="decimal"/>
      <w:pStyle w:val="Heading1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856FC"/>
    <w:multiLevelType w:val="hybridMultilevel"/>
    <w:tmpl w:val="B768C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5C4"/>
    <w:multiLevelType w:val="hybridMultilevel"/>
    <w:tmpl w:val="426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5CE"/>
    <w:multiLevelType w:val="hybridMultilevel"/>
    <w:tmpl w:val="AC5CEF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C99"/>
    <w:multiLevelType w:val="hybridMultilevel"/>
    <w:tmpl w:val="FBAEC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541"/>
    <w:multiLevelType w:val="hybridMultilevel"/>
    <w:tmpl w:val="74B813BC"/>
    <w:lvl w:ilvl="0" w:tplc="75E8D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7F50"/>
    <w:multiLevelType w:val="hybridMultilevel"/>
    <w:tmpl w:val="E56ABF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AE3"/>
    <w:multiLevelType w:val="hybridMultilevel"/>
    <w:tmpl w:val="AE0A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3869"/>
    <w:multiLevelType w:val="hybridMultilevel"/>
    <w:tmpl w:val="AE86E8CA"/>
    <w:lvl w:ilvl="0" w:tplc="75E8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31E61"/>
    <w:multiLevelType w:val="hybridMultilevel"/>
    <w:tmpl w:val="66041D1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85AC1"/>
    <w:multiLevelType w:val="multilevel"/>
    <w:tmpl w:val="2F84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41628C6"/>
    <w:multiLevelType w:val="hybridMultilevel"/>
    <w:tmpl w:val="D9620732"/>
    <w:lvl w:ilvl="0" w:tplc="7804CD5A">
      <w:start w:val="1"/>
      <w:numFmt w:val="decimal"/>
      <w:lvlText w:val="%1."/>
      <w:lvlJc w:val="left"/>
      <w:pPr>
        <w:ind w:left="714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5C154C10"/>
    <w:multiLevelType w:val="hybridMultilevel"/>
    <w:tmpl w:val="6786D7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F54C5"/>
    <w:multiLevelType w:val="hybridMultilevel"/>
    <w:tmpl w:val="83E21BE8"/>
    <w:lvl w:ilvl="0" w:tplc="042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615673A2"/>
    <w:multiLevelType w:val="hybridMultilevel"/>
    <w:tmpl w:val="CE508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2756"/>
    <w:multiLevelType w:val="hybridMultilevel"/>
    <w:tmpl w:val="A4F4B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516ED"/>
    <w:multiLevelType w:val="hybridMultilevel"/>
    <w:tmpl w:val="49361B4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6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F"/>
    <w:rsid w:val="0000038B"/>
    <w:rsid w:val="000016B1"/>
    <w:rsid w:val="000249C4"/>
    <w:rsid w:val="000A4A25"/>
    <w:rsid w:val="000D08E3"/>
    <w:rsid w:val="000D6308"/>
    <w:rsid w:val="000E5A7B"/>
    <w:rsid w:val="000F7A82"/>
    <w:rsid w:val="001135D4"/>
    <w:rsid w:val="00126023"/>
    <w:rsid w:val="0013783F"/>
    <w:rsid w:val="00146F4E"/>
    <w:rsid w:val="00147F62"/>
    <w:rsid w:val="00157E53"/>
    <w:rsid w:val="001B6DB2"/>
    <w:rsid w:val="001B74C1"/>
    <w:rsid w:val="001C6603"/>
    <w:rsid w:val="001C7F33"/>
    <w:rsid w:val="001D4736"/>
    <w:rsid w:val="001F05DF"/>
    <w:rsid w:val="00253092"/>
    <w:rsid w:val="00291C8D"/>
    <w:rsid w:val="002A1413"/>
    <w:rsid w:val="002B00D5"/>
    <w:rsid w:val="002C6D2E"/>
    <w:rsid w:val="002D79E3"/>
    <w:rsid w:val="002E704F"/>
    <w:rsid w:val="00305BBA"/>
    <w:rsid w:val="003424A5"/>
    <w:rsid w:val="00364041"/>
    <w:rsid w:val="00386A8B"/>
    <w:rsid w:val="00391EEB"/>
    <w:rsid w:val="003B3062"/>
    <w:rsid w:val="004553CF"/>
    <w:rsid w:val="00473CB6"/>
    <w:rsid w:val="004A2B8C"/>
    <w:rsid w:val="004C69B3"/>
    <w:rsid w:val="004D7B8C"/>
    <w:rsid w:val="004F3418"/>
    <w:rsid w:val="00533CA0"/>
    <w:rsid w:val="005D23E8"/>
    <w:rsid w:val="006131B9"/>
    <w:rsid w:val="0066318B"/>
    <w:rsid w:val="00680599"/>
    <w:rsid w:val="0069214D"/>
    <w:rsid w:val="006B179C"/>
    <w:rsid w:val="006C4704"/>
    <w:rsid w:val="006E1B3F"/>
    <w:rsid w:val="006F7680"/>
    <w:rsid w:val="00750506"/>
    <w:rsid w:val="00752581"/>
    <w:rsid w:val="00777BE5"/>
    <w:rsid w:val="007D404F"/>
    <w:rsid w:val="007E770C"/>
    <w:rsid w:val="007F1B2F"/>
    <w:rsid w:val="00802C0A"/>
    <w:rsid w:val="00811F08"/>
    <w:rsid w:val="00835F72"/>
    <w:rsid w:val="0087336A"/>
    <w:rsid w:val="00876D15"/>
    <w:rsid w:val="008B27CF"/>
    <w:rsid w:val="008D029A"/>
    <w:rsid w:val="008E41AF"/>
    <w:rsid w:val="00907EED"/>
    <w:rsid w:val="0091631F"/>
    <w:rsid w:val="00945DF0"/>
    <w:rsid w:val="00947D71"/>
    <w:rsid w:val="00976F43"/>
    <w:rsid w:val="00982986"/>
    <w:rsid w:val="00996831"/>
    <w:rsid w:val="009A15C9"/>
    <w:rsid w:val="009D4A22"/>
    <w:rsid w:val="009F2A5D"/>
    <w:rsid w:val="00A03FC4"/>
    <w:rsid w:val="00A11367"/>
    <w:rsid w:val="00AA1BB9"/>
    <w:rsid w:val="00AE3D26"/>
    <w:rsid w:val="00AF2CA6"/>
    <w:rsid w:val="00B1301B"/>
    <w:rsid w:val="00BC7055"/>
    <w:rsid w:val="00C33256"/>
    <w:rsid w:val="00C86A5E"/>
    <w:rsid w:val="00CB798A"/>
    <w:rsid w:val="00CD0147"/>
    <w:rsid w:val="00CD6384"/>
    <w:rsid w:val="00D06B31"/>
    <w:rsid w:val="00D85D0B"/>
    <w:rsid w:val="00DB169B"/>
    <w:rsid w:val="00DC3170"/>
    <w:rsid w:val="00DC5CD3"/>
    <w:rsid w:val="00E07787"/>
    <w:rsid w:val="00E57DBA"/>
    <w:rsid w:val="00E614B8"/>
    <w:rsid w:val="00E7633D"/>
    <w:rsid w:val="00E87AAB"/>
    <w:rsid w:val="00EA15CD"/>
    <w:rsid w:val="00EB49A1"/>
    <w:rsid w:val="00ED03B0"/>
    <w:rsid w:val="00EF1FBD"/>
    <w:rsid w:val="00F07D70"/>
    <w:rsid w:val="00F173B1"/>
    <w:rsid w:val="00F226E1"/>
    <w:rsid w:val="00F37015"/>
    <w:rsid w:val="00F77A11"/>
    <w:rsid w:val="00FB6526"/>
    <w:rsid w:val="00FD1E7F"/>
    <w:rsid w:val="00FF3DCB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7A11"/>
    <w:pPr>
      <w:keepNext/>
      <w:numPr>
        <w:numId w:val="12"/>
      </w:numPr>
      <w:tabs>
        <w:tab w:val="left" w:pos="567"/>
      </w:tabs>
      <w:spacing w:before="360" w:after="240" w:line="240" w:lineRule="auto"/>
      <w:ind w:left="357" w:hanging="357"/>
      <w:jc w:val="both"/>
      <w:outlineLvl w:val="0"/>
    </w:pPr>
    <w:rPr>
      <w:rFonts w:ascii="Arial" w:eastAsia="Times New Roman" w:hAnsi="Arial" w:cs="Arial"/>
      <w:b/>
      <w:color w:val="0070C0"/>
      <w:sz w:val="28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F77A11"/>
    <w:pPr>
      <w:keepNext/>
      <w:spacing w:before="240" w:after="240" w:line="240" w:lineRule="auto"/>
      <w:outlineLvl w:val="1"/>
    </w:pPr>
    <w:rPr>
      <w:rFonts w:ascii="Calibri" w:eastAsia="Times" w:hAnsi="Calibri" w:cs="Arial"/>
      <w:b/>
      <w:color w:val="0070C0"/>
      <w:sz w:val="2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  <w:style w:type="paragraph" w:customStyle="1" w:styleId="Default">
    <w:name w:val="Default"/>
    <w:rsid w:val="0090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982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137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37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8"/>
  </w:style>
  <w:style w:type="paragraph" w:styleId="Footer">
    <w:name w:val="footer"/>
    <w:basedOn w:val="Normal"/>
    <w:link w:val="Foot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08"/>
  </w:style>
  <w:style w:type="character" w:customStyle="1" w:styleId="Heading1Char">
    <w:name w:val="Heading 1 Char"/>
    <w:basedOn w:val="DefaultParagraphFont"/>
    <w:link w:val="Heading1"/>
    <w:rsid w:val="00F77A11"/>
    <w:rPr>
      <w:rFonts w:ascii="Arial" w:eastAsia="Times New Roman" w:hAnsi="Arial" w:cs="Arial"/>
      <w:b/>
      <w:color w:val="0070C0"/>
      <w:sz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F77A11"/>
    <w:rPr>
      <w:rFonts w:ascii="Calibri" w:eastAsia="Times" w:hAnsi="Calibri" w:cs="Arial"/>
      <w:b/>
      <w:color w:val="0070C0"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7A11"/>
    <w:pPr>
      <w:keepNext/>
      <w:numPr>
        <w:numId w:val="12"/>
      </w:numPr>
      <w:tabs>
        <w:tab w:val="left" w:pos="567"/>
      </w:tabs>
      <w:spacing w:before="360" w:after="240" w:line="240" w:lineRule="auto"/>
      <w:ind w:left="357" w:hanging="357"/>
      <w:jc w:val="both"/>
      <w:outlineLvl w:val="0"/>
    </w:pPr>
    <w:rPr>
      <w:rFonts w:ascii="Arial" w:eastAsia="Times New Roman" w:hAnsi="Arial" w:cs="Arial"/>
      <w:b/>
      <w:color w:val="0070C0"/>
      <w:sz w:val="28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F77A11"/>
    <w:pPr>
      <w:keepNext/>
      <w:spacing w:before="240" w:after="240" w:line="240" w:lineRule="auto"/>
      <w:outlineLvl w:val="1"/>
    </w:pPr>
    <w:rPr>
      <w:rFonts w:ascii="Calibri" w:eastAsia="Times" w:hAnsi="Calibri" w:cs="Arial"/>
      <w:b/>
      <w:color w:val="0070C0"/>
      <w:sz w:val="2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  <w:style w:type="paragraph" w:customStyle="1" w:styleId="Default">
    <w:name w:val="Default"/>
    <w:rsid w:val="0090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982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137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37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8"/>
  </w:style>
  <w:style w:type="paragraph" w:styleId="Footer">
    <w:name w:val="footer"/>
    <w:basedOn w:val="Normal"/>
    <w:link w:val="Foot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08"/>
  </w:style>
  <w:style w:type="character" w:customStyle="1" w:styleId="Heading1Char">
    <w:name w:val="Heading 1 Char"/>
    <w:basedOn w:val="DefaultParagraphFont"/>
    <w:link w:val="Heading1"/>
    <w:rsid w:val="00F77A11"/>
    <w:rPr>
      <w:rFonts w:ascii="Arial" w:eastAsia="Times New Roman" w:hAnsi="Arial" w:cs="Arial"/>
      <w:b/>
      <w:color w:val="0070C0"/>
      <w:sz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F77A11"/>
    <w:rPr>
      <w:rFonts w:ascii="Calibri" w:eastAsia="Times" w:hAnsi="Calibri" w:cs="Arial"/>
      <w:b/>
      <w:color w:val="0070C0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orenzo.fiorito@unipegaso.it" TargetMode="External"/><Relationship Id="rId10" Type="http://schemas.openxmlformats.org/officeDocument/2006/relationships/hyperlink" Target="mailto:daniela.civitillo@unipega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824B-E62E-0345-A0F9-1EA69394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4128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cp:lastPrinted>2013-09-15T10:38:00Z</cp:lastPrinted>
  <dcterms:created xsi:type="dcterms:W3CDTF">2014-09-18T05:25:00Z</dcterms:created>
  <dcterms:modified xsi:type="dcterms:W3CDTF">2014-09-18T05:25:00Z</dcterms:modified>
</cp:coreProperties>
</file>