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BC29D2"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010D43AF" w:rsidR="005C2FF3" w:rsidRDefault="005C2FF3" w:rsidP="003A741A">
            <w:pPr>
              <w:jc w:val="center"/>
            </w:pPr>
            <w:r>
              <w:rPr>
                <w:noProof/>
              </w:rPr>
              <w:drawing>
                <wp:inline distT="0" distB="0" distL="0" distR="0" wp14:anchorId="3E88A383" wp14:editId="4BBABE28">
                  <wp:extent cx="2009775" cy="1510515"/>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2020497" cy="1518574"/>
                          </a:xfrm>
                          <a:prstGeom prst="rect">
                            <a:avLst/>
                          </a:prstGeom>
                          <a:ln/>
                        </pic:spPr>
                      </pic:pic>
                    </a:graphicData>
                  </a:graphic>
                </wp:inline>
              </w:drawing>
            </w:r>
            <w:r w:rsidR="00B94299">
              <w:rPr>
                <w:noProof/>
              </w:rPr>
              <w:drawing>
                <wp:inline distT="0" distB="0" distL="0" distR="0" wp14:anchorId="60DF2733" wp14:editId="7D7F1E72">
                  <wp:extent cx="1495425" cy="1573312"/>
                  <wp:effectExtent l="0" t="0" r="0" b="0"/>
                  <wp:docPr id="2029355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0947" cy="1579122"/>
                          </a:xfrm>
                          <a:prstGeom prst="rect">
                            <a:avLst/>
                          </a:prstGeom>
                          <a:noFill/>
                          <a:ln>
                            <a:noFill/>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0561C161">
                  <wp:extent cx="1275184" cy="843428"/>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7528" cy="858207"/>
                          </a:xfrm>
                          <a:prstGeom prst="rect">
                            <a:avLst/>
                          </a:prstGeom>
                        </pic:spPr>
                      </pic:pic>
                    </a:graphicData>
                  </a:graphic>
                </wp:inline>
              </w:drawing>
            </w:r>
          </w:p>
          <w:p w14:paraId="1A07642E" w14:textId="77777777" w:rsidR="005C2FF3" w:rsidRDefault="005C2FF3" w:rsidP="003A741A">
            <w:pPr>
              <w:jc w:val="center"/>
              <w:rPr>
                <w:b/>
                <w:sz w:val="36"/>
                <w:szCs w:val="36"/>
                <w:lang w:val="en-US"/>
              </w:rPr>
            </w:pPr>
          </w:p>
          <w:p w14:paraId="3219BB73" w14:textId="34CF47B9"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Guiding insights to theoretical framework, methodology and </w:t>
            </w:r>
            <w:r w:rsidRPr="004B0310">
              <w:rPr>
                <w:b/>
                <w:bCs/>
                <w:color w:val="0070C0"/>
                <w:sz w:val="22"/>
                <w:szCs w:val="22"/>
                <w:lang w:val="en-US"/>
              </w:rPr>
              <w:t xml:space="preserve">content provided by </w:t>
            </w:r>
          </w:p>
          <w:p w14:paraId="3DCD95BD" w14:textId="29C2D2B2" w:rsidR="00BC29D2" w:rsidRDefault="00BC29D2" w:rsidP="00BC29D2">
            <w:pPr>
              <w:tabs>
                <w:tab w:val="num" w:pos="720"/>
              </w:tabs>
              <w:ind w:left="720" w:hanging="360"/>
              <w:jc w:val="center"/>
              <w:rPr>
                <w:b/>
                <w:bCs/>
                <w:color w:val="0070C0"/>
                <w:sz w:val="22"/>
                <w:szCs w:val="22"/>
                <w:lang w:val="en-US"/>
              </w:rPr>
            </w:pPr>
            <w:r w:rsidRPr="00772505">
              <w:rPr>
                <w:b/>
                <w:bCs/>
                <w:color w:val="0070C0"/>
                <w:sz w:val="22"/>
                <w:szCs w:val="22"/>
                <w:lang w:val="en-US"/>
              </w:rPr>
              <w:t>ACD</w:t>
            </w:r>
            <w:r w:rsidRPr="004B0310">
              <w:rPr>
                <w:b/>
                <w:bCs/>
                <w:color w:val="0070C0"/>
                <w:sz w:val="22"/>
                <w:szCs w:val="22"/>
                <w:lang w:val="en-US"/>
              </w:rPr>
              <w:t>-Agency for Cultural Diplomacy</w:t>
            </w:r>
            <w:r w:rsidRPr="00772505">
              <w:rPr>
                <w:b/>
                <w:bCs/>
                <w:color w:val="0070C0"/>
                <w:sz w:val="22"/>
                <w:szCs w:val="22"/>
                <w:lang w:val="en-US"/>
              </w:rPr>
              <w:t xml:space="preserve"> Team</w:t>
            </w:r>
          </w:p>
          <w:p w14:paraId="12F63F44" w14:textId="44FD43E2"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in the ERASMUS+ project </w:t>
            </w:r>
            <w:proofErr w:type="spellStart"/>
            <w:r>
              <w:rPr>
                <w:b/>
                <w:bCs/>
                <w:color w:val="0070C0"/>
                <w:sz w:val="22"/>
                <w:szCs w:val="22"/>
                <w:lang w:val="en-US"/>
              </w:rPr>
              <w:t>LeMOON</w:t>
            </w:r>
            <w:proofErr w:type="spellEnd"/>
          </w:p>
          <w:p w14:paraId="59862F94" w14:textId="0EFF4972" w:rsidR="005C2FF3" w:rsidRPr="00BC29D2" w:rsidRDefault="005C2FF3" w:rsidP="00BC29D2">
            <w:pPr>
              <w:jc w:val="center"/>
              <w:rPr>
                <w:b/>
                <w:sz w:val="36"/>
                <w:szCs w:val="36"/>
                <w:lang w:val="en-US"/>
              </w:rPr>
            </w:pPr>
            <w:r>
              <w:rPr>
                <w:b/>
                <w:sz w:val="36"/>
                <w:szCs w:val="36"/>
                <w:lang w:val="en-US"/>
              </w:rPr>
              <w:t xml:space="preserve"> </w:t>
            </w: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A958D5" w:rsidRDefault="0000487E" w:rsidP="005C2FF3">
                                  <w:pPr>
                                    <w:jc w:val="center"/>
                                    <w:rPr>
                                      <w:b/>
                                      <w:bCs/>
                                    </w:rPr>
                                  </w:pPr>
                                  <w:r>
                                    <w:fldChar w:fldCharType="begin"/>
                                  </w:r>
                                  <w:r>
                                    <w:instrText xml:space="preserve"> HYPERLINK "https://www.tatjana-christelbauer.com/kulturdiplomatie-cultural-diplomacy" </w:instrText>
                                  </w:r>
                                  <w:r>
                                    <w:fldChar w:fldCharType="separate"/>
                                  </w:r>
                                  <w:r w:rsidR="005C2FF3" w:rsidRPr="00A958D5">
                                    <w:rPr>
                                      <w:rStyle w:val="Hyperlink"/>
                                      <w:b/>
                                      <w:bCs/>
                                    </w:rPr>
                                    <w:t xml:space="preserve">©Tatjana </w:t>
                                  </w:r>
                                  <w:proofErr w:type="spellStart"/>
                                  <w:r w:rsidR="005C2FF3" w:rsidRPr="00A958D5">
                                    <w:rPr>
                                      <w:rStyle w:val="Hyperlink"/>
                                      <w:b/>
                                      <w:bCs/>
                                    </w:rPr>
                                    <w:t>Christelbauer</w:t>
                                  </w:r>
                                  <w:proofErr w:type="spellEnd"/>
                                  <w:r>
                                    <w:rPr>
                                      <w:rStyle w:val="Hyperlink"/>
                                      <w:b/>
                                      <w:bCs/>
                                    </w:rPr>
                                    <w:fldChar w:fldCharType="end"/>
                                  </w:r>
                                  <w:r w:rsidR="005C2FF3"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" fillcolor="white [3201]" stroked="f" strokeweight=".5pt">
                      <v:textbox>
                        <w:txbxContent>
                          <w:p w14:paraId="258558C9" w14:textId="77777777" w:rsidR="005C2FF3" w:rsidRPr="00A958D5" w:rsidRDefault="005C2FF3" w:rsidP="005C2FF3">
                            <w:pPr>
                              <w:jc w:val="center"/>
                              <w:rPr>
                                <w:b/>
                                <w:bCs/>
                              </w:rPr>
                            </w:pPr>
                            <w:hyperlink r:id="rId10" w:history="1">
                              <w:r w:rsidRPr="00A958D5">
                                <w:rPr>
                                  <w:rStyle w:val="Hyperlink"/>
                                  <w:b/>
                                  <w:bCs/>
                                </w:rPr>
                                <w:t>©Tatjana Christelbauer</w:t>
                              </w:r>
                            </w:hyperlink>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A60DAE"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2F5F57D6" w14:textId="77777777" w:rsidR="005C2FF3" w:rsidRDefault="005C2FF3" w:rsidP="003A741A">
            <w:pPr>
              <w:spacing w:after="160" w:line="259" w:lineRule="auto"/>
              <w:rPr>
                <w:b/>
                <w:i/>
                <w:lang w:val="en-US"/>
              </w:rPr>
            </w:pPr>
          </w:p>
          <w:p w14:paraId="77B97CEA" w14:textId="77777777"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2" w:history="1">
              <w:r w:rsidRPr="00A958D5">
                <w:rPr>
                  <w:rStyle w:val="Hyperlink"/>
                  <w:sz w:val="21"/>
                  <w:szCs w:val="21"/>
                  <w:lang w:val="en-US"/>
                </w:rPr>
                <w:t>https://creativecommons.org/licenses/by-nc-nd/4.0/</w:t>
              </w:r>
            </w:hyperlink>
          </w:p>
          <w:p w14:paraId="48FD9238" w14:textId="77777777" w:rsidR="005C2FF3" w:rsidRPr="002413C3" w:rsidRDefault="005C2FF3" w:rsidP="003A741A">
            <w:pPr>
              <w:rPr>
                <w:b/>
                <w:bCs/>
                <w:sz w:val="28"/>
                <w:szCs w:val="28"/>
                <w:lang w:val="en-US"/>
              </w:rPr>
            </w:pPr>
          </w:p>
          <w:p w14:paraId="42DF403E" w14:textId="438C406F" w:rsidR="005C2FF3" w:rsidRPr="002413C3" w:rsidRDefault="005C2FF3" w:rsidP="003A741A">
            <w:pPr>
              <w:rPr>
                <w:b/>
                <w:bCs/>
                <w:sz w:val="28"/>
                <w:szCs w:val="28"/>
                <w:lang w:val="en-US"/>
              </w:rPr>
            </w:pPr>
            <w:r w:rsidRPr="002413C3">
              <w:rPr>
                <w:b/>
                <w:bCs/>
                <w:sz w:val="28"/>
                <w:szCs w:val="28"/>
                <w:lang w:val="en-US"/>
              </w:rPr>
              <w:t>MODULE:</w:t>
            </w:r>
            <w:r>
              <w:rPr>
                <w:b/>
                <w:bCs/>
                <w:sz w:val="28"/>
                <w:szCs w:val="28"/>
                <w:lang w:val="en-US"/>
              </w:rPr>
              <w:t xml:space="preserve"> </w:t>
            </w:r>
            <w:r w:rsidR="00BC29D2">
              <w:rPr>
                <w:b/>
                <w:bCs/>
                <w:sz w:val="28"/>
                <w:szCs w:val="28"/>
                <w:lang w:val="en-US"/>
              </w:rPr>
              <w:t>ALL Modules</w:t>
            </w:r>
          </w:p>
          <w:p w14:paraId="09B05275" w14:textId="77777777" w:rsidR="005C2FF3" w:rsidRPr="002413C3" w:rsidRDefault="005C2FF3" w:rsidP="003A741A">
            <w:pPr>
              <w:rPr>
                <w:b/>
                <w:bCs/>
                <w:sz w:val="28"/>
                <w:szCs w:val="28"/>
                <w:lang w:val="en-US"/>
              </w:rPr>
            </w:pPr>
          </w:p>
          <w:p w14:paraId="7690AB9A"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Guiding insights to theoretical framework, methodology and </w:t>
            </w:r>
            <w:r w:rsidRPr="004B0310">
              <w:rPr>
                <w:b/>
                <w:bCs/>
                <w:color w:val="0070C0"/>
                <w:sz w:val="22"/>
                <w:szCs w:val="22"/>
                <w:lang w:val="en-US"/>
              </w:rPr>
              <w:t xml:space="preserve">content provided by </w:t>
            </w:r>
            <w:r w:rsidRPr="00772505">
              <w:rPr>
                <w:b/>
                <w:bCs/>
                <w:color w:val="0070C0"/>
                <w:sz w:val="22"/>
                <w:szCs w:val="22"/>
                <w:lang w:val="en-US"/>
              </w:rPr>
              <w:t>ACD</w:t>
            </w:r>
            <w:r w:rsidRPr="004B0310">
              <w:rPr>
                <w:b/>
                <w:bCs/>
                <w:color w:val="0070C0"/>
                <w:sz w:val="22"/>
                <w:szCs w:val="22"/>
                <w:lang w:val="en-US"/>
              </w:rPr>
              <w:t>-Agency for Cultural Diplomacy</w:t>
            </w:r>
            <w:r w:rsidRPr="00772505">
              <w:rPr>
                <w:b/>
                <w:bCs/>
                <w:color w:val="0070C0"/>
                <w:sz w:val="22"/>
                <w:szCs w:val="22"/>
                <w:lang w:val="en-US"/>
              </w:rPr>
              <w:t xml:space="preserve"> Team</w:t>
            </w:r>
          </w:p>
          <w:p w14:paraId="0A2DA51F" w14:textId="080F6CA0" w:rsidR="00BC29D2" w:rsidRPr="00512841" w:rsidRDefault="00BC29D2" w:rsidP="00512841">
            <w:pPr>
              <w:tabs>
                <w:tab w:val="num" w:pos="720"/>
              </w:tabs>
              <w:ind w:left="720" w:hanging="360"/>
              <w:jc w:val="center"/>
              <w:rPr>
                <w:b/>
                <w:bCs/>
                <w:color w:val="0070C0"/>
                <w:sz w:val="22"/>
                <w:szCs w:val="22"/>
                <w:lang w:val="en-US"/>
              </w:rPr>
            </w:pPr>
            <w:r>
              <w:rPr>
                <w:b/>
                <w:bCs/>
                <w:color w:val="0070C0"/>
                <w:sz w:val="22"/>
                <w:szCs w:val="22"/>
                <w:lang w:val="en-US"/>
              </w:rPr>
              <w:t xml:space="preserve">In the ERASMUS+ project </w:t>
            </w:r>
            <w:proofErr w:type="spellStart"/>
            <w:r>
              <w:rPr>
                <w:b/>
                <w:bCs/>
                <w:color w:val="0070C0"/>
                <w:sz w:val="22"/>
                <w:szCs w:val="22"/>
                <w:lang w:val="en-US"/>
              </w:rPr>
              <w:t>LeMOON</w:t>
            </w:r>
            <w:proofErr w:type="spellEnd"/>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r w:rsidR="00BC29D2" w:rsidRPr="00BC29D2" w14:paraId="45A99993" w14:textId="77777777" w:rsidTr="003A741A">
        <w:tc>
          <w:tcPr>
            <w:tcW w:w="9944" w:type="dxa"/>
          </w:tcPr>
          <w:p w14:paraId="3193EDBA" w14:textId="77777777" w:rsidR="00BC29D2" w:rsidRDefault="00BC29D2" w:rsidP="003A741A">
            <w:pPr>
              <w:rPr>
                <w:b/>
                <w:sz w:val="2"/>
                <w:szCs w:val="2"/>
              </w:rPr>
            </w:pPr>
          </w:p>
          <w:p w14:paraId="4CE343B7" w14:textId="16756AEE" w:rsidR="00BC29D2" w:rsidRDefault="00BC29D2" w:rsidP="003A741A">
            <w:pPr>
              <w:rPr>
                <w:b/>
                <w:sz w:val="2"/>
                <w:szCs w:val="2"/>
              </w:rPr>
            </w:pPr>
          </w:p>
        </w:tc>
      </w:tr>
    </w:tbl>
    <w:p w14:paraId="098F9CA2" w14:textId="1313B411" w:rsidR="00BC29D2" w:rsidRDefault="00BC29D2">
      <w:pPr>
        <w:rPr>
          <w:lang w:val="en-US"/>
        </w:rPr>
      </w:pPr>
    </w:p>
    <w:p w14:paraId="75EFAC31" w14:textId="06ADC09A" w:rsidR="00BC29D2" w:rsidRDefault="00BC29D2">
      <w:pPr>
        <w:rPr>
          <w:lang w:val="en-US"/>
        </w:rPr>
      </w:pPr>
    </w:p>
    <w:p w14:paraId="52C27D88" w14:textId="0A569CFB" w:rsidR="00BC29D2" w:rsidRDefault="00BC29D2">
      <w:pPr>
        <w:rPr>
          <w:lang w:val="en-US"/>
        </w:rPr>
      </w:pPr>
    </w:p>
    <w:p w14:paraId="37D1031B" w14:textId="77777777" w:rsidR="00BC29D2" w:rsidRDefault="00BC29D2">
      <w:pPr>
        <w:rPr>
          <w:lang w:val="en-US"/>
        </w:rPr>
      </w:pPr>
    </w:p>
    <w:p w14:paraId="657B57EA" w14:textId="77777777" w:rsidR="00BC29D2" w:rsidRDefault="00BC29D2" w:rsidP="00BC29D2">
      <w:pPr>
        <w:tabs>
          <w:tab w:val="num" w:pos="720"/>
        </w:tabs>
        <w:ind w:left="720" w:hanging="360"/>
        <w:jc w:val="center"/>
        <w:rPr>
          <w:b/>
          <w:bCs/>
          <w:color w:val="0070C0"/>
          <w:sz w:val="22"/>
          <w:szCs w:val="22"/>
          <w:lang w:val="en-US"/>
        </w:rPr>
      </w:pPr>
      <w:r w:rsidRPr="004B0310">
        <w:rPr>
          <w:b/>
          <w:bCs/>
          <w:noProof/>
          <w:color w:val="0070C0"/>
          <w:sz w:val="22"/>
          <w:szCs w:val="22"/>
          <w:lang w:val="en-US"/>
        </w:rPr>
        <mc:AlternateContent>
          <mc:Choice Requires="wps">
            <w:drawing>
              <wp:anchor distT="0" distB="0" distL="114300" distR="114300" simplePos="0" relativeHeight="251664384" behindDoc="0" locked="0" layoutInCell="1" allowOverlap="1" wp14:anchorId="7EC6C395" wp14:editId="2A4A36F2">
                <wp:simplePos x="0" y="0"/>
                <wp:positionH relativeFrom="column">
                  <wp:posOffset>1227320</wp:posOffset>
                </wp:positionH>
                <wp:positionV relativeFrom="paragraph">
                  <wp:posOffset>-418655</wp:posOffset>
                </wp:positionV>
                <wp:extent cx="3657600" cy="459740"/>
                <wp:effectExtent l="0" t="0" r="0" b="0"/>
                <wp:wrapNone/>
                <wp:docPr id="5" name="Textfeld 5"/>
                <wp:cNvGraphicFramePr/>
                <a:graphic xmlns:a="http://schemas.openxmlformats.org/drawingml/2006/main">
                  <a:graphicData uri="http://schemas.microsoft.com/office/word/2010/wordprocessingShape">
                    <wps:wsp>
                      <wps:cNvSpPr txBox="1"/>
                      <wps:spPr>
                        <a:xfrm>
                          <a:off x="0" y="0"/>
                          <a:ext cx="3657600" cy="459740"/>
                        </a:xfrm>
                        <a:prstGeom prst="rect">
                          <a:avLst/>
                        </a:prstGeom>
                        <a:solidFill>
                          <a:schemeClr val="lt1"/>
                        </a:solidFill>
                        <a:ln w="6350">
                          <a:noFill/>
                        </a:ln>
                      </wps:spPr>
                      <wps:txbx>
                        <w:txbxContent>
                          <w:p w14:paraId="6578A607" w14:textId="77777777" w:rsidR="00BC29D2" w:rsidRDefault="00BC29D2" w:rsidP="00BC29D2">
                            <w:r>
                              <w:rPr>
                                <w:noProof/>
                              </w:rPr>
                              <w:drawing>
                                <wp:inline distT="0" distB="0" distL="0" distR="0" wp14:anchorId="17ED8144" wp14:editId="0D84DA6F">
                                  <wp:extent cx="547370" cy="361950"/>
                                  <wp:effectExtent l="0" t="0" r="0" b="6350"/>
                                  <wp:docPr id="14" name="Grafik 14"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Grafike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47370" cy="361950"/>
                                          </a:xfrm>
                                          <a:prstGeom prst="rect">
                                            <a:avLst/>
                                          </a:prstGeom>
                                        </pic:spPr>
                                      </pic:pic>
                                    </a:graphicData>
                                  </a:graphic>
                                </wp:inline>
                              </w:drawing>
                            </w:r>
                            <w:r>
                              <w:rPr>
                                <w:noProof/>
                              </w:rPr>
                              <w:drawing>
                                <wp:inline distT="0" distB="0" distL="0" distR="0" wp14:anchorId="3CBC87CD" wp14:editId="27B29525">
                                  <wp:extent cx="490220" cy="361950"/>
                                  <wp:effectExtent l="0" t="0" r="5080" b="6350"/>
                                  <wp:docPr id="15" name="Grafik 15" descr="Ein Bild, das Text, Screenshot, Grafikdesign,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Grafikdesign, Mark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490220" cy="361950"/>
                                          </a:xfrm>
                                          <a:prstGeom prst="rect">
                                            <a:avLst/>
                                          </a:prstGeom>
                                        </pic:spPr>
                                      </pic:pic>
                                    </a:graphicData>
                                  </a:graphic>
                                </wp:inline>
                              </w:drawing>
                            </w:r>
                            <w:r>
                              <w:t xml:space="preserve"> </w:t>
                            </w:r>
                            <w:r>
                              <w:rPr>
                                <w:noProof/>
                              </w:rPr>
                              <w:drawing>
                                <wp:inline distT="0" distB="0" distL="0" distR="0" wp14:anchorId="091085D6" wp14:editId="59EB0A9A">
                                  <wp:extent cx="304800" cy="361950"/>
                                  <wp:effectExtent l="0" t="0" r="0" b="6350"/>
                                  <wp:docPr id="16" name="Grafik 1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reensho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04800" cy="361950"/>
                                          </a:xfrm>
                                          <a:prstGeom prst="rect">
                                            <a:avLst/>
                                          </a:prstGeom>
                                        </pic:spPr>
                                      </pic:pic>
                                    </a:graphicData>
                                  </a:graphic>
                                </wp:inline>
                              </w:drawing>
                            </w:r>
                            <w:r>
                              <w:t xml:space="preserve"> </w:t>
                            </w:r>
                            <w:r>
                              <w:rPr>
                                <w:noProof/>
                              </w:rPr>
                              <w:drawing>
                                <wp:inline distT="0" distB="0" distL="0" distR="0" wp14:anchorId="2902A810" wp14:editId="65F639CA">
                                  <wp:extent cx="443865" cy="361950"/>
                                  <wp:effectExtent l="0" t="0" r="635" b="6350"/>
                                  <wp:docPr id="6" name="Grafik 6" descr="Ein Bild, das Text, Screensho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en, Grafikdesign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43865" cy="361950"/>
                                          </a:xfrm>
                                          <a:prstGeom prst="rect">
                                            <a:avLst/>
                                          </a:prstGeom>
                                        </pic:spPr>
                                      </pic:pic>
                                    </a:graphicData>
                                  </a:graphic>
                                </wp:inline>
                              </w:drawing>
                            </w:r>
                            <w:r>
                              <w:t xml:space="preserve"> </w:t>
                            </w:r>
                            <w:r>
                              <w:rPr>
                                <w:noProof/>
                              </w:rPr>
                              <w:drawing>
                                <wp:inline distT="0" distB="0" distL="0" distR="0" wp14:anchorId="3213DB44" wp14:editId="3ECF9439">
                                  <wp:extent cx="979805" cy="361950"/>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a:extLst>
                                              <a:ext uri="{28A0092B-C50C-407E-A947-70E740481C1C}">
                                                <a14:useLocalDpi xmlns:a14="http://schemas.microsoft.com/office/drawing/2010/main" val="0"/>
                                              </a:ext>
                                            </a:extLst>
                                          </a:blip>
                                          <a:stretch>
                                            <a:fillRect/>
                                          </a:stretch>
                                        </pic:blipFill>
                                        <pic:spPr>
                                          <a:xfrm>
                                            <a:off x="0" y="0"/>
                                            <a:ext cx="979805" cy="361950"/>
                                          </a:xfrm>
                                          <a:prstGeom prst="rect">
                                            <a:avLst/>
                                          </a:prstGeom>
                                        </pic:spPr>
                                      </pic:pic>
                                    </a:graphicData>
                                  </a:graphic>
                                </wp:inline>
                              </w:drawing>
                            </w:r>
                            <w:r>
                              <w:rPr>
                                <w:noProof/>
                              </w:rPr>
                              <w:drawing>
                                <wp:inline distT="0" distB="0" distL="0" distR="0" wp14:anchorId="3C76245A" wp14:editId="1B5D5BC7">
                                  <wp:extent cx="440690" cy="361950"/>
                                  <wp:effectExtent l="0" t="0" r="3810" b="6350"/>
                                  <wp:docPr id="8" name="Grafik 8" descr="Ein Bild, das Ball,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ll, Grün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440690" cy="36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C395" id="Textfeld 5" o:spid="_x0000_s1027" type="#_x0000_t202" style="position:absolute;left:0;text-align:left;margin-left:96.65pt;margin-top:-32.95pt;width:4in;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" fillcolor="white [3201]" stroked="f" strokeweight=".5pt">
                <v:textbox>
                  <w:txbxContent>
                    <w:p w14:paraId="6578A607" w14:textId="77777777" w:rsidR="00BC29D2" w:rsidRDefault="00BC29D2" w:rsidP="00BC29D2">
                      <w:r>
                        <w:rPr>
                          <w:noProof/>
                        </w:rPr>
                        <w:drawing>
                          <wp:inline distT="0" distB="0" distL="0" distR="0" wp14:anchorId="17ED8144" wp14:editId="0D84DA6F">
                            <wp:extent cx="547370" cy="361950"/>
                            <wp:effectExtent l="0" t="0" r="0" b="6350"/>
                            <wp:docPr id="14" name="Grafik 14"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Grafike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47370" cy="361950"/>
                                    </a:xfrm>
                                    <a:prstGeom prst="rect">
                                      <a:avLst/>
                                    </a:prstGeom>
                                  </pic:spPr>
                                </pic:pic>
                              </a:graphicData>
                            </a:graphic>
                          </wp:inline>
                        </w:drawing>
                      </w:r>
                      <w:r>
                        <w:rPr>
                          <w:noProof/>
                        </w:rPr>
                        <w:drawing>
                          <wp:inline distT="0" distB="0" distL="0" distR="0" wp14:anchorId="3CBC87CD" wp14:editId="27B29525">
                            <wp:extent cx="490220" cy="361950"/>
                            <wp:effectExtent l="0" t="0" r="5080" b="6350"/>
                            <wp:docPr id="15" name="Grafik 15" descr="Ein Bild, das Text, Screenshot, Grafikdesign,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Grafikdesign, Marke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90220" cy="361950"/>
                                    </a:xfrm>
                                    <a:prstGeom prst="rect">
                                      <a:avLst/>
                                    </a:prstGeom>
                                  </pic:spPr>
                                </pic:pic>
                              </a:graphicData>
                            </a:graphic>
                          </wp:inline>
                        </w:drawing>
                      </w:r>
                      <w:r>
                        <w:t xml:space="preserve"> </w:t>
                      </w:r>
                      <w:r>
                        <w:rPr>
                          <w:noProof/>
                        </w:rPr>
                        <w:drawing>
                          <wp:inline distT="0" distB="0" distL="0" distR="0" wp14:anchorId="091085D6" wp14:editId="59EB0A9A">
                            <wp:extent cx="304800" cy="361950"/>
                            <wp:effectExtent l="0" t="0" r="0" b="6350"/>
                            <wp:docPr id="16" name="Grafik 1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reensho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304800" cy="361950"/>
                                    </a:xfrm>
                                    <a:prstGeom prst="rect">
                                      <a:avLst/>
                                    </a:prstGeom>
                                  </pic:spPr>
                                </pic:pic>
                              </a:graphicData>
                            </a:graphic>
                          </wp:inline>
                        </w:drawing>
                      </w:r>
                      <w:r>
                        <w:t xml:space="preserve"> </w:t>
                      </w:r>
                      <w:r>
                        <w:rPr>
                          <w:noProof/>
                        </w:rPr>
                        <w:drawing>
                          <wp:inline distT="0" distB="0" distL="0" distR="0" wp14:anchorId="2902A810" wp14:editId="65F639CA">
                            <wp:extent cx="443865" cy="361950"/>
                            <wp:effectExtent l="0" t="0" r="635" b="6350"/>
                            <wp:docPr id="6" name="Grafik 6" descr="Ein Bild, das Text, Screensho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en, Grafikdesign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443865" cy="361950"/>
                                    </a:xfrm>
                                    <a:prstGeom prst="rect">
                                      <a:avLst/>
                                    </a:prstGeom>
                                  </pic:spPr>
                                </pic:pic>
                              </a:graphicData>
                            </a:graphic>
                          </wp:inline>
                        </w:drawing>
                      </w:r>
                      <w:r>
                        <w:t xml:space="preserve"> </w:t>
                      </w:r>
                      <w:r>
                        <w:rPr>
                          <w:noProof/>
                        </w:rPr>
                        <w:drawing>
                          <wp:inline distT="0" distB="0" distL="0" distR="0" wp14:anchorId="3213DB44" wp14:editId="3ECF9439">
                            <wp:extent cx="979805" cy="361950"/>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3">
                                      <a:extLst>
                                        <a:ext uri="{28A0092B-C50C-407E-A947-70E740481C1C}">
                                          <a14:useLocalDpi xmlns:a14="http://schemas.microsoft.com/office/drawing/2010/main" val="0"/>
                                        </a:ext>
                                      </a:extLst>
                                    </a:blip>
                                    <a:stretch>
                                      <a:fillRect/>
                                    </a:stretch>
                                  </pic:blipFill>
                                  <pic:spPr>
                                    <a:xfrm>
                                      <a:off x="0" y="0"/>
                                      <a:ext cx="979805" cy="361950"/>
                                    </a:xfrm>
                                    <a:prstGeom prst="rect">
                                      <a:avLst/>
                                    </a:prstGeom>
                                  </pic:spPr>
                                </pic:pic>
                              </a:graphicData>
                            </a:graphic>
                          </wp:inline>
                        </w:drawing>
                      </w:r>
                      <w:r>
                        <w:rPr>
                          <w:noProof/>
                        </w:rPr>
                        <w:drawing>
                          <wp:inline distT="0" distB="0" distL="0" distR="0" wp14:anchorId="3C76245A" wp14:editId="1B5D5BC7">
                            <wp:extent cx="440690" cy="361950"/>
                            <wp:effectExtent l="0" t="0" r="3810" b="6350"/>
                            <wp:docPr id="8" name="Grafik 8" descr="Ein Bild, das Ball,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ll, Grü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440690" cy="361950"/>
                                    </a:xfrm>
                                    <a:prstGeom prst="rect">
                                      <a:avLst/>
                                    </a:prstGeom>
                                  </pic:spPr>
                                </pic:pic>
                              </a:graphicData>
                            </a:graphic>
                          </wp:inline>
                        </w:drawing>
                      </w:r>
                    </w:p>
                  </w:txbxContent>
                </v:textbox>
              </v:shape>
            </w:pict>
          </mc:Fallback>
        </mc:AlternateContent>
      </w:r>
    </w:p>
    <w:p w14:paraId="47E889D1" w14:textId="77777777" w:rsidR="00BC29D2" w:rsidRDefault="00BC29D2" w:rsidP="00BC29D2">
      <w:pPr>
        <w:tabs>
          <w:tab w:val="num" w:pos="720"/>
        </w:tabs>
        <w:ind w:left="720" w:hanging="360"/>
        <w:jc w:val="center"/>
        <w:rPr>
          <w:b/>
          <w:bCs/>
          <w:color w:val="0070C0"/>
          <w:sz w:val="22"/>
          <w:szCs w:val="22"/>
          <w:lang w:val="en-US"/>
        </w:rPr>
      </w:pPr>
    </w:p>
    <w:p w14:paraId="3EFC00A6"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ACD-Agency for Cultural Diplomacy Team</w:t>
      </w:r>
    </w:p>
    <w:p w14:paraId="64B1C575"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Guiding insights to theoretical framework, methodology and </w:t>
      </w:r>
      <w:r w:rsidRPr="004B0310">
        <w:rPr>
          <w:b/>
          <w:bCs/>
          <w:color w:val="0070C0"/>
          <w:sz w:val="22"/>
          <w:szCs w:val="22"/>
          <w:lang w:val="en-US"/>
        </w:rPr>
        <w:t xml:space="preserve">content provided by </w:t>
      </w:r>
      <w:r w:rsidRPr="00772505">
        <w:rPr>
          <w:b/>
          <w:bCs/>
          <w:color w:val="0070C0"/>
          <w:sz w:val="22"/>
          <w:szCs w:val="22"/>
          <w:lang w:val="en-US"/>
        </w:rPr>
        <w:t>ACD</w:t>
      </w:r>
      <w:r w:rsidRPr="004B0310">
        <w:rPr>
          <w:b/>
          <w:bCs/>
          <w:color w:val="0070C0"/>
          <w:sz w:val="22"/>
          <w:szCs w:val="22"/>
          <w:lang w:val="en-US"/>
        </w:rPr>
        <w:t>-Agency for Cultural Diplomacy</w:t>
      </w:r>
      <w:r w:rsidRPr="00772505">
        <w:rPr>
          <w:b/>
          <w:bCs/>
          <w:color w:val="0070C0"/>
          <w:sz w:val="22"/>
          <w:szCs w:val="22"/>
          <w:lang w:val="en-US"/>
        </w:rPr>
        <w:t xml:space="preserve"> Team</w:t>
      </w:r>
    </w:p>
    <w:p w14:paraId="12F0FB97"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In the ERASMUS+ project </w:t>
      </w:r>
      <w:proofErr w:type="spellStart"/>
      <w:r>
        <w:rPr>
          <w:b/>
          <w:bCs/>
          <w:color w:val="0070C0"/>
          <w:sz w:val="22"/>
          <w:szCs w:val="22"/>
          <w:lang w:val="en-US"/>
        </w:rPr>
        <w:t>LeMOON</w:t>
      </w:r>
      <w:proofErr w:type="spellEnd"/>
    </w:p>
    <w:p w14:paraId="41F07A6A" w14:textId="77777777" w:rsidR="00BC29D2" w:rsidRPr="0040369E" w:rsidRDefault="00BC29D2" w:rsidP="00BC29D2">
      <w:pPr>
        <w:tabs>
          <w:tab w:val="num" w:pos="720"/>
        </w:tabs>
        <w:rPr>
          <w:rFonts w:cstheme="minorHAnsi"/>
          <w:b/>
          <w:bCs/>
          <w:color w:val="0070C0"/>
          <w:sz w:val="22"/>
          <w:szCs w:val="22"/>
          <w:lang w:val="en-US"/>
        </w:rPr>
      </w:pPr>
    </w:p>
    <w:p w14:paraId="419514F1" w14:textId="77777777" w:rsidR="00BC29D2" w:rsidRDefault="00BC29D2" w:rsidP="00BC29D2">
      <w:pPr>
        <w:rPr>
          <w:rFonts w:cstheme="minorHAnsi"/>
          <w:sz w:val="22"/>
          <w:szCs w:val="22"/>
          <w:lang w:val="en-US"/>
        </w:rPr>
      </w:pPr>
    </w:p>
    <w:p w14:paraId="0F5132A0" w14:textId="77777777" w:rsidR="00BC29D2" w:rsidRDefault="00BC29D2" w:rsidP="00BC29D2">
      <w:pPr>
        <w:rPr>
          <w:rFonts w:cstheme="minorHAnsi"/>
          <w:sz w:val="22"/>
          <w:szCs w:val="22"/>
          <w:lang w:val="en-US"/>
        </w:rPr>
      </w:pPr>
      <w:r w:rsidRPr="0040369E">
        <w:rPr>
          <w:rFonts w:cstheme="minorHAnsi"/>
          <w:sz w:val="22"/>
          <w:szCs w:val="22"/>
          <w:lang w:val="en-US"/>
        </w:rPr>
        <w:t xml:space="preserve">Our methodology for lessons provided in the ERASMUS+ project </w:t>
      </w:r>
      <w:proofErr w:type="spellStart"/>
      <w:r w:rsidRPr="0040369E">
        <w:rPr>
          <w:rFonts w:cstheme="minorHAnsi"/>
          <w:sz w:val="22"/>
          <w:szCs w:val="22"/>
          <w:lang w:val="en-US"/>
        </w:rPr>
        <w:t>LeMOON</w:t>
      </w:r>
      <w:proofErr w:type="spellEnd"/>
      <w:r w:rsidRPr="0040369E">
        <w:rPr>
          <w:rFonts w:cstheme="minorHAnsi"/>
          <w:sz w:val="22"/>
          <w:szCs w:val="22"/>
          <w:lang w:val="en-US"/>
        </w:rPr>
        <w:t xml:space="preserve"> has been composed by </w:t>
      </w:r>
      <w:hyperlink r:id="rId25" w:history="1">
        <w:r w:rsidRPr="0040369E">
          <w:rPr>
            <w:rStyle w:val="Hyperlink"/>
            <w:rFonts w:cstheme="minorHAnsi"/>
            <w:sz w:val="22"/>
            <w:szCs w:val="22"/>
            <w:lang w:val="en-US"/>
          </w:rPr>
          <w:t xml:space="preserve">©Tatjana </w:t>
        </w:r>
        <w:proofErr w:type="spellStart"/>
        <w:r w:rsidRPr="0040369E">
          <w:rPr>
            <w:rStyle w:val="Hyperlink"/>
            <w:rFonts w:cstheme="minorHAnsi"/>
            <w:sz w:val="22"/>
            <w:szCs w:val="22"/>
            <w:lang w:val="en-US"/>
          </w:rPr>
          <w:t>Christelbauer</w:t>
        </w:r>
        <w:proofErr w:type="spellEnd"/>
      </w:hyperlink>
      <w:r w:rsidRPr="0040369E">
        <w:rPr>
          <w:rFonts w:cstheme="minorHAnsi"/>
          <w:sz w:val="22"/>
          <w:szCs w:val="22"/>
          <w:lang w:val="en-US"/>
        </w:rPr>
        <w:t xml:space="preserve"> MA, ACD-Agency for Cultural diplomacy president, project partner, manager and trainer/researcher in the project. </w:t>
      </w:r>
      <w:r>
        <w:rPr>
          <w:rFonts w:cstheme="minorHAnsi"/>
          <w:sz w:val="22"/>
          <w:szCs w:val="22"/>
          <w:lang w:val="en-US"/>
        </w:rPr>
        <w:t xml:space="preserve">Contributions to Modules and lessons are provided by appointed ACD- team members, experts from fields of arts, science, policy, new media technologies, education, research, … </w:t>
      </w:r>
    </w:p>
    <w:p w14:paraId="390FEC22" w14:textId="77777777" w:rsidR="00BC29D2" w:rsidRDefault="00BC29D2" w:rsidP="00BC29D2">
      <w:pPr>
        <w:jc w:val="center"/>
        <w:rPr>
          <w:rFonts w:cstheme="minorHAnsi"/>
          <w:sz w:val="22"/>
          <w:szCs w:val="22"/>
          <w:lang w:val="en-US"/>
        </w:rPr>
      </w:pPr>
    </w:p>
    <w:p w14:paraId="32E29D2F" w14:textId="77777777" w:rsidR="00BC29D2" w:rsidRPr="005D2B78" w:rsidRDefault="00BC29D2" w:rsidP="00BC29D2">
      <w:pPr>
        <w:jc w:val="center"/>
        <w:rPr>
          <w:rFonts w:cstheme="minorHAnsi"/>
          <w:b/>
          <w:bCs/>
          <w:sz w:val="22"/>
          <w:szCs w:val="22"/>
          <w:lang w:val="en-US"/>
        </w:rPr>
      </w:pPr>
      <w:r>
        <w:rPr>
          <w:rFonts w:cstheme="minorHAnsi"/>
          <w:sz w:val="22"/>
          <w:szCs w:val="22"/>
          <w:lang w:val="en-US"/>
        </w:rPr>
        <w:t xml:space="preserve">Format: </w:t>
      </w:r>
      <w:r w:rsidRPr="005D2B78">
        <w:rPr>
          <w:rFonts w:cstheme="minorHAnsi"/>
          <w:b/>
          <w:bCs/>
          <w:sz w:val="22"/>
          <w:szCs w:val="22"/>
          <w:lang w:val="en-US"/>
        </w:rPr>
        <w:t>Thematic Units for Week-Long Workshop Sessions:</w:t>
      </w:r>
    </w:p>
    <w:p w14:paraId="3AB4DCD5" w14:textId="77777777" w:rsidR="00BC29D2" w:rsidRPr="005D2B78" w:rsidRDefault="00BC29D2" w:rsidP="00BC29D2">
      <w:pPr>
        <w:jc w:val="center"/>
        <w:rPr>
          <w:rFonts w:cstheme="minorHAnsi"/>
          <w:i/>
          <w:iCs/>
          <w:sz w:val="22"/>
          <w:szCs w:val="22"/>
          <w:lang w:val="en-US"/>
        </w:rPr>
      </w:pPr>
      <w:r w:rsidRPr="005D2B78">
        <w:rPr>
          <w:rFonts w:cstheme="minorHAnsi"/>
          <w:i/>
          <w:iCs/>
          <w:sz w:val="22"/>
          <w:szCs w:val="22"/>
          <w:lang w:val="en-US"/>
        </w:rPr>
        <w:t xml:space="preserve">Inquiry-Based Integrated Learning Workshop Series </w:t>
      </w:r>
    </w:p>
    <w:p w14:paraId="4788992A" w14:textId="77777777" w:rsidR="00BC29D2" w:rsidRDefault="00BC29D2" w:rsidP="00BC29D2">
      <w:pPr>
        <w:jc w:val="center"/>
        <w:rPr>
          <w:rFonts w:cstheme="minorHAnsi"/>
          <w:i/>
          <w:iCs/>
          <w:sz w:val="22"/>
          <w:szCs w:val="22"/>
          <w:lang w:val="en-US"/>
        </w:rPr>
      </w:pPr>
      <w:r w:rsidRPr="005D2B78">
        <w:rPr>
          <w:rFonts w:cstheme="minorHAnsi"/>
          <w:i/>
          <w:iCs/>
          <w:sz w:val="22"/>
          <w:szCs w:val="22"/>
          <w:lang w:val="en-US"/>
        </w:rPr>
        <w:t>on the Intersection of Arts, Science, and Policy"</w:t>
      </w:r>
    </w:p>
    <w:p w14:paraId="757B42F0" w14:textId="77777777" w:rsidR="00BC29D2" w:rsidRDefault="00BC29D2" w:rsidP="00BC29D2">
      <w:pPr>
        <w:rPr>
          <w:rFonts w:cstheme="minorHAnsi"/>
          <w:b/>
          <w:color w:val="00B050"/>
          <w:sz w:val="22"/>
          <w:szCs w:val="22"/>
          <w:lang w:val="en-US"/>
        </w:rPr>
      </w:pPr>
    </w:p>
    <w:p w14:paraId="14C3E09C" w14:textId="77777777" w:rsidR="00BC29D2" w:rsidRPr="006B679A" w:rsidRDefault="00BC29D2" w:rsidP="00BC29D2">
      <w:pPr>
        <w:rPr>
          <w:rFonts w:cstheme="minorHAnsi"/>
          <w:b/>
          <w:color w:val="00B050"/>
          <w:sz w:val="22"/>
          <w:szCs w:val="22"/>
          <w:lang w:val="en-US"/>
        </w:rPr>
      </w:pPr>
      <w:r w:rsidRPr="006B679A">
        <w:rPr>
          <w:rFonts w:cstheme="minorHAnsi"/>
          <w:b/>
          <w:color w:val="00B050"/>
          <w:sz w:val="22"/>
          <w:szCs w:val="22"/>
          <w:lang w:val="en-US"/>
        </w:rPr>
        <w:t>Code of Conduct</w:t>
      </w:r>
    </w:p>
    <w:p w14:paraId="398C780B" w14:textId="77777777" w:rsidR="00BC29D2" w:rsidRPr="00E16193" w:rsidRDefault="00BC29D2" w:rsidP="00BC29D2">
      <w:pPr>
        <w:rPr>
          <w:rFonts w:cstheme="minorHAnsi"/>
          <w:sz w:val="22"/>
          <w:szCs w:val="22"/>
          <w:lang w:val="en-US"/>
        </w:rPr>
      </w:pPr>
      <w:r w:rsidRPr="00E16193">
        <w:rPr>
          <w:rFonts w:cstheme="minorHAnsi"/>
          <w:bCs/>
          <w:sz w:val="22"/>
          <w:szCs w:val="22"/>
          <w:lang w:val="en-US"/>
        </w:rPr>
        <w:t xml:space="preserve">The contents may inspire and guide for further encounters while following the </w:t>
      </w:r>
      <w:r w:rsidRPr="00E16193">
        <w:rPr>
          <w:rFonts w:cstheme="minorHAnsi"/>
          <w:bCs/>
          <w:i/>
          <w:iCs/>
          <w:sz w:val="22"/>
          <w:szCs w:val="22"/>
          <w:lang w:val="en-US"/>
        </w:rPr>
        <w:t xml:space="preserve">laws of its nature </w:t>
      </w:r>
      <w:r w:rsidRPr="00E16193">
        <w:rPr>
          <w:rFonts w:cstheme="minorHAnsi"/>
          <w:bCs/>
          <w:sz w:val="22"/>
          <w:szCs w:val="22"/>
          <w:lang w:val="en-US"/>
        </w:rPr>
        <w:t xml:space="preserve">as </w:t>
      </w:r>
      <w:r w:rsidRPr="00E16193">
        <w:rPr>
          <w:rFonts w:cstheme="minorHAnsi"/>
          <w:bCs/>
          <w:i/>
          <w:iCs/>
          <w:sz w:val="22"/>
          <w:szCs w:val="22"/>
          <w:lang w:val="en-US"/>
        </w:rPr>
        <w:t>a guest</w:t>
      </w:r>
      <w:r w:rsidRPr="00E16193">
        <w:rPr>
          <w:rFonts w:cstheme="minorHAnsi"/>
          <w:bCs/>
          <w:sz w:val="22"/>
          <w:szCs w:val="22"/>
          <w:lang w:val="en-US"/>
        </w:rPr>
        <w:t xml:space="preserve">, as the most insights are protected under diverse licenses. Therefore, is recommended to respectfully treat the copyrights of the intellectual property. </w:t>
      </w:r>
      <w:r>
        <w:rPr>
          <w:rFonts w:cstheme="minorHAnsi"/>
          <w:sz w:val="22"/>
          <w:szCs w:val="22"/>
          <w:lang w:val="en-US"/>
        </w:rPr>
        <w:t xml:space="preserve">For our content, we use the following </w:t>
      </w:r>
      <w:proofErr w:type="spellStart"/>
      <w:r>
        <w:rPr>
          <w:rFonts w:cstheme="minorHAnsi"/>
          <w:sz w:val="22"/>
          <w:szCs w:val="22"/>
          <w:lang w:val="en-US"/>
        </w:rPr>
        <w:t>licence</w:t>
      </w:r>
      <w:proofErr w:type="spellEnd"/>
      <w:r>
        <w:rPr>
          <w:rFonts w:cstheme="minorHAnsi"/>
          <w:sz w:val="22"/>
          <w:szCs w:val="22"/>
          <w:lang w:val="en-US"/>
        </w:rPr>
        <w:t>:</w:t>
      </w:r>
    </w:p>
    <w:p w14:paraId="5CE620C0" w14:textId="77777777" w:rsidR="00BC29D2" w:rsidRPr="00E16193" w:rsidRDefault="00BC29D2" w:rsidP="00BC29D2">
      <w:pPr>
        <w:rPr>
          <w:rFonts w:cstheme="minorHAnsi"/>
          <w:sz w:val="22"/>
          <w:szCs w:val="22"/>
          <w:lang w:val="en-US"/>
        </w:rPr>
      </w:pPr>
      <w:r w:rsidRPr="00E16193">
        <w:rPr>
          <w:rFonts w:cstheme="minorHAnsi"/>
          <w:b/>
          <w:sz w:val="22"/>
          <w:szCs w:val="22"/>
          <w:lang w:val="en-US"/>
        </w:rPr>
        <w:t xml:space="preserve">COURSE SHARING LICENSE </w:t>
      </w:r>
      <w:r w:rsidRPr="00E16193">
        <w:rPr>
          <w:rFonts w:cstheme="minorHAnsi"/>
          <w:b/>
          <w:bCs/>
          <w:sz w:val="22"/>
          <w:szCs w:val="22"/>
          <w:lang w:val="en-US"/>
        </w:rPr>
        <w:t>CC BY-NC-SA </w:t>
      </w:r>
      <w:r w:rsidRPr="00E16193">
        <w:rPr>
          <w:rFonts w:cstheme="minorHAnsi"/>
          <w:sz w:val="22"/>
          <w:szCs w:val="22"/>
          <w:lang w:val="en-US"/>
        </w:rPr>
        <w:t>= </w:t>
      </w:r>
      <w:r w:rsidRPr="00E16193">
        <w:rPr>
          <w:rFonts w:cstheme="minorHAnsi"/>
          <w:sz w:val="22"/>
          <w:szCs w:val="22"/>
        </w:rPr>
        <w:fldChar w:fldCharType="begin"/>
      </w:r>
      <w:r w:rsidRPr="00E16193">
        <w:rPr>
          <w:rFonts w:cstheme="minorHAnsi"/>
          <w:sz w:val="22"/>
          <w:szCs w:val="22"/>
          <w:lang w:val="en-US"/>
        </w:rPr>
        <w:instrText xml:space="preserve"> INCLUDEPICTURE "https://mirrors.creativecommons.org/presskit/buttons/88x31/png/by-nc-sa.png" \* MERGEFORMATINET </w:instrText>
      </w:r>
      <w:r w:rsidRPr="00E16193">
        <w:rPr>
          <w:rFonts w:cstheme="minorHAnsi"/>
          <w:sz w:val="22"/>
          <w:szCs w:val="22"/>
        </w:rPr>
        <w:fldChar w:fldCharType="separate"/>
      </w:r>
      <w:r w:rsidRPr="00E16193">
        <w:rPr>
          <w:rFonts w:cstheme="minorHAnsi"/>
          <w:noProof/>
          <w:sz w:val="22"/>
          <w:szCs w:val="22"/>
        </w:rPr>
        <w:drawing>
          <wp:inline distT="0" distB="0" distL="0" distR="0" wp14:anchorId="7C2AB9A7" wp14:editId="0E213069">
            <wp:extent cx="843148" cy="295030"/>
            <wp:effectExtent l="0" t="0" r="0" b="0"/>
            <wp:docPr id="13" name="Grafik 13"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E16193">
        <w:rPr>
          <w:rFonts w:cstheme="minorHAnsi"/>
          <w:sz w:val="22"/>
          <w:szCs w:val="22"/>
          <w:lang w:val="en-US"/>
        </w:rPr>
        <w:fldChar w:fldCharType="end"/>
      </w:r>
    </w:p>
    <w:p w14:paraId="03834F07" w14:textId="77777777" w:rsidR="00BC29D2" w:rsidRDefault="00BC29D2" w:rsidP="00BC29D2">
      <w:pPr>
        <w:rPr>
          <w:rFonts w:cstheme="minorHAnsi"/>
          <w:sz w:val="22"/>
          <w:szCs w:val="22"/>
          <w:lang w:val="en-US"/>
        </w:rPr>
      </w:pPr>
      <w:r w:rsidRPr="00E16193">
        <w:rPr>
          <w:rFonts w:cstheme="minorHAnsi"/>
          <w:b/>
          <w:bCs/>
          <w:sz w:val="22"/>
          <w:szCs w:val="22"/>
          <w:lang w:val="en-US"/>
        </w:rPr>
        <w:t>Canonical URL: </w:t>
      </w:r>
      <w:r w:rsidRPr="00E16193">
        <w:rPr>
          <w:rFonts w:cstheme="minorHAnsi"/>
          <w:sz w:val="22"/>
          <w:szCs w:val="22"/>
          <w:lang w:val="en-US"/>
        </w:rPr>
        <w:t> </w:t>
      </w:r>
      <w:hyperlink r:id="rId26" w:history="1">
        <w:r w:rsidRPr="00E16193">
          <w:rPr>
            <w:rStyle w:val="Hyperlink"/>
            <w:rFonts w:cstheme="minorHAnsi"/>
            <w:sz w:val="22"/>
            <w:szCs w:val="22"/>
            <w:lang w:val="en-US"/>
          </w:rPr>
          <w:t>https://creativecommons.org/licenses/by-nc-nd/4.0/</w:t>
        </w:r>
      </w:hyperlink>
    </w:p>
    <w:p w14:paraId="5F7B7AE2" w14:textId="77777777" w:rsidR="00BC29D2" w:rsidRPr="00E16193" w:rsidRDefault="00BC29D2" w:rsidP="00BC29D2">
      <w:pPr>
        <w:rPr>
          <w:rFonts w:cstheme="minorHAnsi"/>
          <w:b/>
          <w:sz w:val="22"/>
          <w:szCs w:val="22"/>
          <w:lang w:val="en-US"/>
        </w:rPr>
      </w:pPr>
    </w:p>
    <w:p w14:paraId="1F262AE9" w14:textId="77777777" w:rsidR="00BC29D2" w:rsidRDefault="00BC29D2" w:rsidP="00BC29D2">
      <w:pPr>
        <w:rPr>
          <w:rFonts w:cstheme="minorHAnsi"/>
          <w:bCs/>
          <w:sz w:val="22"/>
          <w:szCs w:val="22"/>
          <w:lang w:val="en-US"/>
        </w:rPr>
      </w:pPr>
      <w:r w:rsidRPr="00E16193">
        <w:rPr>
          <w:rFonts w:cstheme="minorHAnsi"/>
          <w:b/>
          <w:sz w:val="22"/>
          <w:szCs w:val="22"/>
          <w:lang w:val="en-US"/>
        </w:rPr>
        <w:t xml:space="preserve">Images of </w:t>
      </w:r>
      <w:r w:rsidRPr="00E16193">
        <w:rPr>
          <w:rFonts w:cstheme="minorHAnsi"/>
          <w:b/>
          <w:i/>
          <w:iCs/>
          <w:sz w:val="22"/>
          <w:szCs w:val="22"/>
          <w:lang w:val="en-US"/>
        </w:rPr>
        <w:t>Hundertwasser´</w:t>
      </w:r>
      <w:r w:rsidRPr="00E16193">
        <w:rPr>
          <w:rFonts w:cstheme="minorHAnsi"/>
          <w:b/>
          <w:sz w:val="22"/>
          <w:szCs w:val="22"/>
          <w:lang w:val="en-US"/>
        </w:rPr>
        <w:t>s artwork</w:t>
      </w:r>
      <w:r w:rsidRPr="00CD1C55">
        <w:rPr>
          <w:rFonts w:cstheme="minorHAnsi"/>
          <w:b/>
          <w:sz w:val="22"/>
          <w:szCs w:val="22"/>
          <w:lang w:val="en-US"/>
        </w:rPr>
        <w:t>s</w:t>
      </w:r>
      <w:r w:rsidRPr="00E16193">
        <w:rPr>
          <w:rFonts w:cstheme="minorHAnsi"/>
          <w:bCs/>
          <w:sz w:val="22"/>
          <w:szCs w:val="22"/>
          <w:lang w:val="en-US"/>
        </w:rPr>
        <w:t xml:space="preserve"> have been exclusively provided for the use in this script by Hundertwasser Private Foundation Vienna and are under the copyright of the </w:t>
      </w:r>
      <w:r w:rsidRPr="00E16193">
        <w:rPr>
          <w:rFonts w:cstheme="minorHAnsi"/>
          <w:bCs/>
          <w:i/>
          <w:iCs/>
          <w:sz w:val="22"/>
          <w:szCs w:val="22"/>
          <w:lang w:val="en-US"/>
        </w:rPr>
        <w:t>Hundertwasser</w:t>
      </w:r>
      <w:r w:rsidRPr="00E16193">
        <w:rPr>
          <w:rFonts w:cstheme="minorHAnsi"/>
          <w:bCs/>
          <w:sz w:val="22"/>
          <w:szCs w:val="22"/>
          <w:lang w:val="en-US"/>
        </w:rPr>
        <w:t xml:space="preserve"> </w:t>
      </w:r>
    </w:p>
    <w:p w14:paraId="527C8E86" w14:textId="77777777" w:rsidR="00BC29D2" w:rsidRPr="00BC29D2" w:rsidRDefault="00BC29D2" w:rsidP="00BC29D2">
      <w:pPr>
        <w:rPr>
          <w:rFonts w:cstheme="minorHAnsi"/>
          <w:b/>
          <w:bCs/>
          <w:color w:val="0070C0"/>
          <w:lang w:val="en-US"/>
        </w:rPr>
      </w:pPr>
      <w:r w:rsidRPr="00BC29D2">
        <w:rPr>
          <w:rFonts w:cstheme="minorHAnsi"/>
          <w:b/>
          <w:bCs/>
          <w:color w:val="0070C0"/>
          <w:lang w:val="en-US"/>
        </w:rPr>
        <w:t xml:space="preserve">         </w:t>
      </w:r>
    </w:p>
    <w:p w14:paraId="0F748DD0" w14:textId="77777777" w:rsidR="00BC29D2" w:rsidRPr="00313AD3" w:rsidRDefault="00BC29D2" w:rsidP="00BC29D2">
      <w:pPr>
        <w:jc w:val="center"/>
        <w:rPr>
          <w:rFonts w:cstheme="minorHAnsi"/>
          <w:b/>
          <w:bCs/>
          <w:color w:val="0070C0"/>
        </w:rPr>
      </w:pPr>
      <w:r w:rsidRPr="00BC29D2">
        <w:rPr>
          <w:rFonts w:cstheme="minorHAnsi"/>
          <w:b/>
          <w:bCs/>
          <w:color w:val="0070C0"/>
          <w:lang w:val="en-US"/>
        </w:rPr>
        <w:t xml:space="preserve">                </w:t>
      </w:r>
      <w:r w:rsidRPr="00313AD3">
        <w:rPr>
          <w:rFonts w:cstheme="minorHAnsi"/>
          <w:b/>
          <w:bCs/>
          <w:color w:val="0070C0"/>
        </w:rPr>
        <w:t xml:space="preserve">Table </w:t>
      </w:r>
      <w:proofErr w:type="spellStart"/>
      <w:r w:rsidRPr="00313AD3">
        <w:rPr>
          <w:rFonts w:cstheme="minorHAnsi"/>
          <w:b/>
          <w:bCs/>
          <w:color w:val="0070C0"/>
        </w:rPr>
        <w:t>of</w:t>
      </w:r>
      <w:proofErr w:type="spellEnd"/>
      <w:r w:rsidRPr="00313AD3">
        <w:rPr>
          <w:rFonts w:cstheme="minorHAnsi"/>
          <w:b/>
          <w:bCs/>
          <w:color w:val="0070C0"/>
        </w:rPr>
        <w:t xml:space="preserve"> Content</w:t>
      </w:r>
    </w:p>
    <w:p w14:paraId="057123F5" w14:textId="77777777" w:rsidR="00BC29D2" w:rsidRPr="00313AD3" w:rsidRDefault="00BC29D2" w:rsidP="00BC29D2">
      <w:pPr>
        <w:numPr>
          <w:ilvl w:val="0"/>
          <w:numId w:val="4"/>
        </w:numPr>
        <w:jc w:val="center"/>
        <w:rPr>
          <w:rFonts w:cstheme="minorHAnsi"/>
          <w:bCs/>
          <w:sz w:val="22"/>
          <w:szCs w:val="22"/>
          <w:lang w:val="en-US"/>
        </w:rPr>
      </w:pPr>
      <w:r w:rsidRPr="00313AD3">
        <w:rPr>
          <w:rFonts w:cstheme="minorHAnsi"/>
          <w:bCs/>
          <w:sz w:val="22"/>
          <w:szCs w:val="22"/>
          <w:lang w:val="en-US"/>
        </w:rPr>
        <w:t>Brief Introduction</w:t>
      </w:r>
      <w:r w:rsidRPr="001D03CD">
        <w:rPr>
          <w:rFonts w:cstheme="minorHAnsi"/>
          <w:bCs/>
          <w:sz w:val="22"/>
          <w:szCs w:val="22"/>
          <w:lang w:val="en-US"/>
        </w:rPr>
        <w:t xml:space="preserve">, ACD- </w:t>
      </w:r>
      <w:r>
        <w:rPr>
          <w:rFonts w:cstheme="minorHAnsi"/>
          <w:bCs/>
          <w:sz w:val="22"/>
          <w:szCs w:val="22"/>
          <w:lang w:val="en-US"/>
        </w:rPr>
        <w:t xml:space="preserve">project </w:t>
      </w:r>
      <w:r w:rsidRPr="001D03CD">
        <w:rPr>
          <w:rFonts w:cstheme="minorHAnsi"/>
          <w:bCs/>
          <w:sz w:val="22"/>
          <w:szCs w:val="22"/>
          <w:lang w:val="en-US"/>
        </w:rPr>
        <w:t>team members</w:t>
      </w:r>
    </w:p>
    <w:p w14:paraId="607D14BD" w14:textId="77777777" w:rsidR="00BC29D2" w:rsidRPr="00313AD3" w:rsidRDefault="00BC29D2" w:rsidP="00BC29D2">
      <w:pPr>
        <w:pStyle w:val="ListParagraph"/>
        <w:numPr>
          <w:ilvl w:val="1"/>
          <w:numId w:val="5"/>
        </w:numPr>
        <w:jc w:val="center"/>
        <w:rPr>
          <w:rFonts w:cstheme="minorHAnsi"/>
          <w:bCs/>
          <w:sz w:val="22"/>
          <w:szCs w:val="22"/>
        </w:rPr>
      </w:pPr>
      <w:r w:rsidRPr="00313AD3">
        <w:rPr>
          <w:rFonts w:cstheme="minorHAnsi"/>
          <w:bCs/>
          <w:sz w:val="22"/>
          <w:szCs w:val="22"/>
        </w:rPr>
        <w:t>Format</w:t>
      </w:r>
    </w:p>
    <w:p w14:paraId="39919357" w14:textId="77777777" w:rsidR="00BC29D2" w:rsidRPr="00313AD3" w:rsidRDefault="00BC29D2" w:rsidP="00BC29D2">
      <w:pPr>
        <w:ind w:left="1440"/>
        <w:jc w:val="center"/>
        <w:rPr>
          <w:rFonts w:cstheme="minorHAnsi"/>
          <w:bCs/>
          <w:sz w:val="22"/>
          <w:szCs w:val="22"/>
        </w:rPr>
      </w:pPr>
      <w:r>
        <w:rPr>
          <w:rFonts w:cstheme="minorHAnsi"/>
          <w:bCs/>
          <w:sz w:val="22"/>
          <w:szCs w:val="22"/>
        </w:rPr>
        <w:t xml:space="preserve">  </w:t>
      </w:r>
      <w:r w:rsidRPr="00313AD3">
        <w:rPr>
          <w:rFonts w:cstheme="minorHAnsi"/>
          <w:bCs/>
          <w:sz w:val="22"/>
          <w:szCs w:val="22"/>
        </w:rPr>
        <w:t xml:space="preserve">1.2 </w:t>
      </w:r>
      <w:proofErr w:type="spellStart"/>
      <w:r w:rsidRPr="00313AD3">
        <w:rPr>
          <w:rFonts w:cstheme="minorHAnsi"/>
          <w:bCs/>
          <w:sz w:val="22"/>
          <w:szCs w:val="22"/>
        </w:rPr>
        <w:t>Methodological</w:t>
      </w:r>
      <w:proofErr w:type="spellEnd"/>
      <w:r w:rsidRPr="00313AD3">
        <w:rPr>
          <w:rFonts w:cstheme="minorHAnsi"/>
          <w:bCs/>
          <w:sz w:val="22"/>
          <w:szCs w:val="22"/>
        </w:rPr>
        <w:t xml:space="preserve"> Concept</w:t>
      </w:r>
    </w:p>
    <w:p w14:paraId="20CE540A" w14:textId="77777777" w:rsidR="00BC29D2" w:rsidRPr="00313AD3" w:rsidRDefault="00BC29D2" w:rsidP="00BC29D2">
      <w:pPr>
        <w:numPr>
          <w:ilvl w:val="0"/>
          <w:numId w:val="4"/>
        </w:numPr>
        <w:jc w:val="center"/>
        <w:rPr>
          <w:rFonts w:cstheme="minorHAnsi"/>
          <w:bCs/>
          <w:sz w:val="22"/>
          <w:szCs w:val="22"/>
        </w:rPr>
      </w:pPr>
      <w:r w:rsidRPr="00313AD3">
        <w:rPr>
          <w:rFonts w:cstheme="minorHAnsi"/>
          <w:bCs/>
          <w:sz w:val="22"/>
          <w:szCs w:val="22"/>
        </w:rPr>
        <w:t xml:space="preserve">Overall </w:t>
      </w:r>
      <w:proofErr w:type="spellStart"/>
      <w:r w:rsidRPr="00313AD3">
        <w:rPr>
          <w:rFonts w:cstheme="minorHAnsi"/>
          <w:bCs/>
          <w:sz w:val="22"/>
          <w:szCs w:val="22"/>
        </w:rPr>
        <w:t>Aim</w:t>
      </w:r>
      <w:proofErr w:type="spellEnd"/>
    </w:p>
    <w:p w14:paraId="267AB889" w14:textId="77777777" w:rsidR="00BC29D2" w:rsidRPr="00313AD3" w:rsidRDefault="00BC29D2" w:rsidP="00BC29D2">
      <w:pPr>
        <w:ind w:left="1440"/>
        <w:jc w:val="center"/>
        <w:rPr>
          <w:rFonts w:cstheme="minorHAnsi"/>
          <w:bCs/>
          <w:sz w:val="22"/>
          <w:szCs w:val="22"/>
          <w:lang w:val="en-US"/>
        </w:rPr>
      </w:pPr>
      <w:r w:rsidRPr="00313AD3">
        <w:rPr>
          <w:rFonts w:cstheme="minorHAnsi"/>
          <w:bCs/>
          <w:sz w:val="22"/>
          <w:szCs w:val="22"/>
          <w:lang w:val="en-US"/>
        </w:rPr>
        <w:t>2.1 Relevance to the European Skills Agenda</w:t>
      </w:r>
    </w:p>
    <w:p w14:paraId="4D061C63" w14:textId="77777777" w:rsidR="00BC29D2" w:rsidRPr="00313AD3" w:rsidRDefault="00BC29D2" w:rsidP="00BC29D2">
      <w:pPr>
        <w:numPr>
          <w:ilvl w:val="0"/>
          <w:numId w:val="4"/>
        </w:numPr>
        <w:jc w:val="center"/>
        <w:rPr>
          <w:rFonts w:cstheme="minorHAnsi"/>
          <w:bCs/>
          <w:sz w:val="22"/>
          <w:szCs w:val="22"/>
          <w:lang w:val="en-US"/>
        </w:rPr>
      </w:pPr>
      <w:r w:rsidRPr="00313AD3">
        <w:rPr>
          <w:rFonts w:cstheme="minorHAnsi"/>
          <w:bCs/>
          <w:sz w:val="22"/>
          <w:szCs w:val="22"/>
          <w:lang w:val="en-US"/>
        </w:rPr>
        <w:t>Overall Frame for the Creation of Learning Insights and Methodology Use</w:t>
      </w:r>
    </w:p>
    <w:p w14:paraId="7E7BD9C7" w14:textId="77777777" w:rsidR="00BC29D2" w:rsidRPr="00313AD3" w:rsidRDefault="00BC29D2" w:rsidP="00BC29D2">
      <w:pPr>
        <w:ind w:left="1440"/>
        <w:jc w:val="center"/>
        <w:rPr>
          <w:rFonts w:cstheme="minorHAnsi"/>
          <w:bCs/>
          <w:sz w:val="22"/>
          <w:szCs w:val="22"/>
        </w:rPr>
      </w:pPr>
      <w:r w:rsidRPr="00313AD3">
        <w:rPr>
          <w:rFonts w:cstheme="minorHAnsi"/>
          <w:bCs/>
          <w:sz w:val="22"/>
          <w:szCs w:val="22"/>
        </w:rPr>
        <w:t xml:space="preserve">3.1 Cultural </w:t>
      </w:r>
      <w:proofErr w:type="spellStart"/>
      <w:r w:rsidRPr="00313AD3">
        <w:rPr>
          <w:rFonts w:cstheme="minorHAnsi"/>
          <w:bCs/>
          <w:sz w:val="22"/>
          <w:szCs w:val="22"/>
        </w:rPr>
        <w:t>Diplomacy</w:t>
      </w:r>
      <w:proofErr w:type="spellEnd"/>
      <w:r w:rsidRPr="00313AD3">
        <w:rPr>
          <w:rFonts w:cstheme="minorHAnsi"/>
          <w:bCs/>
          <w:sz w:val="22"/>
          <w:szCs w:val="22"/>
        </w:rPr>
        <w:t xml:space="preserve"> </w:t>
      </w:r>
      <w:proofErr w:type="spellStart"/>
      <w:r w:rsidRPr="00313AD3">
        <w:rPr>
          <w:rFonts w:cstheme="minorHAnsi"/>
          <w:bCs/>
          <w:sz w:val="22"/>
          <w:szCs w:val="22"/>
        </w:rPr>
        <w:t>for</w:t>
      </w:r>
      <w:proofErr w:type="spellEnd"/>
      <w:r w:rsidRPr="00313AD3">
        <w:rPr>
          <w:rFonts w:cstheme="minorHAnsi"/>
          <w:bCs/>
          <w:sz w:val="22"/>
          <w:szCs w:val="22"/>
        </w:rPr>
        <w:t xml:space="preserve"> </w:t>
      </w:r>
      <w:proofErr w:type="spellStart"/>
      <w:r w:rsidRPr="00313AD3">
        <w:rPr>
          <w:rFonts w:cstheme="minorHAnsi"/>
          <w:bCs/>
          <w:sz w:val="22"/>
          <w:szCs w:val="22"/>
        </w:rPr>
        <w:t>Sustainable</w:t>
      </w:r>
      <w:proofErr w:type="spellEnd"/>
      <w:r w:rsidRPr="00313AD3">
        <w:rPr>
          <w:rFonts w:cstheme="minorHAnsi"/>
          <w:bCs/>
          <w:sz w:val="22"/>
          <w:szCs w:val="22"/>
        </w:rPr>
        <w:t xml:space="preserve"> Development</w:t>
      </w:r>
    </w:p>
    <w:p w14:paraId="705EA2FF" w14:textId="77777777" w:rsidR="00BC29D2" w:rsidRPr="00313AD3" w:rsidRDefault="00BC29D2" w:rsidP="00BC29D2">
      <w:pPr>
        <w:numPr>
          <w:ilvl w:val="0"/>
          <w:numId w:val="4"/>
        </w:numPr>
        <w:jc w:val="center"/>
        <w:rPr>
          <w:rFonts w:cstheme="minorHAnsi"/>
          <w:bCs/>
          <w:sz w:val="22"/>
          <w:szCs w:val="22"/>
          <w:lang w:val="en-US"/>
        </w:rPr>
      </w:pPr>
      <w:r w:rsidRPr="00313AD3">
        <w:rPr>
          <w:rFonts w:cstheme="minorHAnsi"/>
          <w:bCs/>
          <w:sz w:val="22"/>
          <w:szCs w:val="22"/>
          <w:lang w:val="en-US"/>
        </w:rPr>
        <w:t>Theories and Concepts Used and Applied in the Content Provided by ACD</w:t>
      </w:r>
    </w:p>
    <w:p w14:paraId="79A00CA4" w14:textId="77777777" w:rsidR="00BC29D2" w:rsidRPr="00BC29D2" w:rsidRDefault="00BC29D2" w:rsidP="00BC29D2">
      <w:pPr>
        <w:ind w:left="1440"/>
        <w:jc w:val="center"/>
        <w:rPr>
          <w:rFonts w:cstheme="minorHAnsi"/>
          <w:bCs/>
          <w:sz w:val="22"/>
          <w:szCs w:val="22"/>
          <w:lang w:val="en-US"/>
        </w:rPr>
      </w:pPr>
      <w:r w:rsidRPr="00BC29D2">
        <w:rPr>
          <w:rFonts w:cstheme="minorHAnsi"/>
          <w:bCs/>
          <w:sz w:val="22"/>
          <w:szCs w:val="22"/>
          <w:lang w:val="en-US"/>
        </w:rPr>
        <w:t>4.1 Theoretical Backdrop</w:t>
      </w:r>
    </w:p>
    <w:p w14:paraId="0C11E119" w14:textId="77777777" w:rsidR="00BC29D2" w:rsidRPr="00BC29D2" w:rsidRDefault="00BC29D2" w:rsidP="00BC29D2">
      <w:pPr>
        <w:ind w:left="1440"/>
        <w:jc w:val="center"/>
        <w:rPr>
          <w:rFonts w:cstheme="minorHAnsi"/>
          <w:bCs/>
          <w:sz w:val="22"/>
          <w:szCs w:val="22"/>
          <w:lang w:val="en-US"/>
        </w:rPr>
      </w:pPr>
      <w:r w:rsidRPr="00BC29D2">
        <w:rPr>
          <w:rFonts w:cstheme="minorHAnsi"/>
          <w:bCs/>
          <w:sz w:val="22"/>
          <w:szCs w:val="22"/>
          <w:lang w:val="en-US"/>
        </w:rPr>
        <w:t>4.2 Educational Concepts and Approaches</w:t>
      </w:r>
    </w:p>
    <w:p w14:paraId="24F536C1" w14:textId="77777777" w:rsidR="00BC29D2" w:rsidRPr="00BC29D2" w:rsidRDefault="00BC29D2" w:rsidP="00BC29D2">
      <w:pPr>
        <w:ind w:left="1440"/>
        <w:jc w:val="center"/>
        <w:rPr>
          <w:rFonts w:cstheme="minorHAnsi"/>
          <w:bCs/>
          <w:sz w:val="22"/>
          <w:szCs w:val="22"/>
          <w:lang w:val="en-US"/>
        </w:rPr>
      </w:pPr>
      <w:r w:rsidRPr="00BC29D2">
        <w:rPr>
          <w:rFonts w:cstheme="minorHAnsi"/>
          <w:bCs/>
          <w:sz w:val="22"/>
          <w:szCs w:val="22"/>
          <w:lang w:val="en-US"/>
        </w:rPr>
        <w:t>4.3 Methodology</w:t>
      </w:r>
    </w:p>
    <w:p w14:paraId="6E424634" w14:textId="77777777" w:rsidR="00BC29D2" w:rsidRPr="00313AD3" w:rsidRDefault="00BC29D2" w:rsidP="00BC29D2">
      <w:pPr>
        <w:ind w:left="1440"/>
        <w:jc w:val="center"/>
        <w:rPr>
          <w:rFonts w:cstheme="minorHAnsi"/>
          <w:bCs/>
          <w:sz w:val="22"/>
          <w:szCs w:val="22"/>
          <w:lang w:val="en-US"/>
        </w:rPr>
      </w:pPr>
      <w:r w:rsidRPr="00313AD3">
        <w:rPr>
          <w:rFonts w:cstheme="minorHAnsi"/>
          <w:bCs/>
          <w:sz w:val="22"/>
          <w:szCs w:val="22"/>
          <w:lang w:val="en-US"/>
        </w:rPr>
        <w:t>4.4 Multiple Techniques for Inquiry-Based Learning</w:t>
      </w:r>
    </w:p>
    <w:p w14:paraId="7F8C2CA7" w14:textId="77777777" w:rsidR="00BC29D2" w:rsidRPr="00313AD3" w:rsidRDefault="00BC29D2" w:rsidP="00BC29D2">
      <w:pPr>
        <w:ind w:left="1440"/>
        <w:jc w:val="center"/>
        <w:rPr>
          <w:rFonts w:cstheme="minorHAnsi"/>
          <w:bCs/>
          <w:sz w:val="22"/>
          <w:szCs w:val="22"/>
        </w:rPr>
      </w:pPr>
      <w:r w:rsidRPr="00313AD3">
        <w:rPr>
          <w:rFonts w:cstheme="minorHAnsi"/>
          <w:bCs/>
          <w:sz w:val="22"/>
          <w:szCs w:val="22"/>
        </w:rPr>
        <w:t xml:space="preserve">4.5 Learning Materials and Tools </w:t>
      </w:r>
      <w:proofErr w:type="spellStart"/>
      <w:r w:rsidRPr="00313AD3">
        <w:rPr>
          <w:rFonts w:cstheme="minorHAnsi"/>
          <w:bCs/>
          <w:sz w:val="22"/>
          <w:szCs w:val="22"/>
        </w:rPr>
        <w:t>Used</w:t>
      </w:r>
      <w:proofErr w:type="spellEnd"/>
    </w:p>
    <w:p w14:paraId="3F99F4EF" w14:textId="77777777" w:rsidR="00BC29D2" w:rsidRPr="00DF2134" w:rsidRDefault="00BC29D2" w:rsidP="00BC29D2">
      <w:pPr>
        <w:rPr>
          <w:rFonts w:cstheme="minorHAnsi"/>
          <w:sz w:val="22"/>
          <w:szCs w:val="22"/>
          <w:lang w:val="en-US"/>
        </w:rPr>
      </w:pPr>
    </w:p>
    <w:p w14:paraId="6A083553" w14:textId="77777777" w:rsidR="00BC29D2" w:rsidRPr="0040369E" w:rsidRDefault="00BC29D2" w:rsidP="00BC29D2">
      <w:pPr>
        <w:rPr>
          <w:rFonts w:cstheme="minorHAnsi"/>
          <w:sz w:val="22"/>
          <w:szCs w:val="22"/>
          <w:lang w:val="en-US"/>
        </w:rPr>
      </w:pPr>
    </w:p>
    <w:p w14:paraId="57F29C39" w14:textId="77777777" w:rsidR="00BC29D2" w:rsidRPr="00F54907" w:rsidRDefault="00BC29D2" w:rsidP="00BC29D2">
      <w:pPr>
        <w:pStyle w:val="ListParagraph"/>
        <w:numPr>
          <w:ilvl w:val="0"/>
          <w:numId w:val="3"/>
        </w:numPr>
        <w:tabs>
          <w:tab w:val="num" w:pos="720"/>
        </w:tabs>
        <w:jc w:val="center"/>
        <w:rPr>
          <w:b/>
          <w:bCs/>
          <w:color w:val="0070C0"/>
          <w:lang w:val="en-US"/>
        </w:rPr>
      </w:pPr>
      <w:r w:rsidRPr="00F54907">
        <w:rPr>
          <w:b/>
          <w:bCs/>
          <w:color w:val="0070C0"/>
          <w:lang w:val="en-US"/>
        </w:rPr>
        <w:t xml:space="preserve">Brief introduction </w:t>
      </w:r>
    </w:p>
    <w:p w14:paraId="11602634" w14:textId="77777777" w:rsidR="00BC29D2" w:rsidRDefault="00BC29D2" w:rsidP="00BC29D2">
      <w:pPr>
        <w:tabs>
          <w:tab w:val="num" w:pos="720"/>
        </w:tabs>
        <w:rPr>
          <w:b/>
          <w:bCs/>
          <w:color w:val="0070C0"/>
          <w:sz w:val="22"/>
          <w:szCs w:val="22"/>
          <w:lang w:val="en-US"/>
        </w:rPr>
      </w:pPr>
    </w:p>
    <w:p w14:paraId="30A65728" w14:textId="77777777" w:rsidR="00BC29D2" w:rsidRPr="001D03CD" w:rsidRDefault="00BC29D2" w:rsidP="00BC29D2">
      <w:pPr>
        <w:tabs>
          <w:tab w:val="num" w:pos="720"/>
        </w:tabs>
        <w:jc w:val="center"/>
        <w:rPr>
          <w:b/>
          <w:bCs/>
          <w:color w:val="000000" w:themeColor="text1"/>
          <w:sz w:val="22"/>
          <w:szCs w:val="22"/>
          <w:lang w:val="en-US"/>
        </w:rPr>
      </w:pPr>
      <w:r w:rsidRPr="001D03CD">
        <w:rPr>
          <w:b/>
          <w:bCs/>
          <w:i/>
          <w:iCs/>
          <w:color w:val="000000" w:themeColor="text1"/>
          <w:sz w:val="22"/>
          <w:szCs w:val="22"/>
          <w:lang w:val="en-US"/>
        </w:rPr>
        <w:t xml:space="preserve">ACD-Agency for Cultural Diplomacy Team brief introduction: </w:t>
      </w:r>
    </w:p>
    <w:p w14:paraId="786A7132" w14:textId="77777777" w:rsidR="00BC29D2" w:rsidRPr="001D03CD" w:rsidRDefault="00BC29D2" w:rsidP="00BC29D2">
      <w:pPr>
        <w:tabs>
          <w:tab w:val="num" w:pos="720"/>
        </w:tabs>
        <w:jc w:val="center"/>
        <w:rPr>
          <w:b/>
          <w:bCs/>
          <w:color w:val="0070C0"/>
          <w:sz w:val="22"/>
          <w:szCs w:val="22"/>
          <w:lang w:val="en-US"/>
        </w:rPr>
      </w:pPr>
      <w:r w:rsidRPr="001D03CD">
        <w:rPr>
          <w:b/>
          <w:bCs/>
          <w:i/>
          <w:iCs/>
          <w:color w:val="0070C0"/>
          <w:sz w:val="22"/>
          <w:szCs w:val="22"/>
          <w:lang w:val="en-US"/>
        </w:rPr>
        <w:lastRenderedPageBreak/>
        <w:t xml:space="preserve">collaboration on the intersection of </w:t>
      </w:r>
      <w:proofErr w:type="spellStart"/>
      <w:r w:rsidRPr="001D03CD">
        <w:rPr>
          <w:b/>
          <w:bCs/>
          <w:i/>
          <w:iCs/>
          <w:color w:val="0070C0"/>
          <w:sz w:val="22"/>
          <w:szCs w:val="22"/>
          <w:lang w:val="en-US"/>
        </w:rPr>
        <w:t>arts_science_cultural</w:t>
      </w:r>
      <w:proofErr w:type="spellEnd"/>
      <w:r w:rsidRPr="001D03CD">
        <w:rPr>
          <w:b/>
          <w:bCs/>
          <w:i/>
          <w:iCs/>
          <w:color w:val="0070C0"/>
          <w:sz w:val="22"/>
          <w:szCs w:val="22"/>
          <w:lang w:val="en-US"/>
        </w:rPr>
        <w:t xml:space="preserve"> diplomacy for sustainable development </w:t>
      </w:r>
    </w:p>
    <w:p w14:paraId="268578F0" w14:textId="77777777" w:rsidR="00BC29D2" w:rsidRDefault="00BC29D2" w:rsidP="00BC29D2">
      <w:pPr>
        <w:tabs>
          <w:tab w:val="num" w:pos="720"/>
        </w:tabs>
        <w:jc w:val="center"/>
        <w:rPr>
          <w:b/>
          <w:bCs/>
          <w:color w:val="000000" w:themeColor="text1"/>
          <w:sz w:val="22"/>
          <w:szCs w:val="22"/>
          <w:lang w:val="en-US"/>
        </w:rPr>
      </w:pPr>
    </w:p>
    <w:p w14:paraId="697D46B5"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 xml:space="preserve">Tatjana </w:t>
      </w:r>
      <w:proofErr w:type="spellStart"/>
      <w:r w:rsidRPr="001D03CD">
        <w:rPr>
          <w:i/>
          <w:iCs/>
          <w:color w:val="000000" w:themeColor="text1"/>
          <w:sz w:val="22"/>
          <w:szCs w:val="22"/>
          <w:lang w:val="en-US"/>
        </w:rPr>
        <w:t>Christelbauer</w:t>
      </w:r>
      <w:proofErr w:type="spellEnd"/>
      <w:r w:rsidRPr="001D03CD">
        <w:rPr>
          <w:i/>
          <w:iCs/>
          <w:color w:val="000000" w:themeColor="text1"/>
          <w:sz w:val="22"/>
          <w:szCs w:val="22"/>
          <w:lang w:val="en-US"/>
        </w:rPr>
        <w:t xml:space="preserve"> MA: ACD- </w:t>
      </w:r>
      <w:proofErr w:type="spellStart"/>
      <w:r w:rsidRPr="001D03CD">
        <w:rPr>
          <w:color w:val="000000" w:themeColor="text1"/>
          <w:sz w:val="22"/>
          <w:szCs w:val="22"/>
          <w:lang w:val="en-US"/>
        </w:rPr>
        <w:t>President&amp;Founder</w:t>
      </w:r>
      <w:proofErr w:type="spellEnd"/>
      <w:r w:rsidRPr="001D03CD">
        <w:rPr>
          <w:color w:val="000000" w:themeColor="text1"/>
          <w:sz w:val="22"/>
          <w:szCs w:val="22"/>
          <w:lang w:val="en-US"/>
        </w:rPr>
        <w:t xml:space="preserve">, Project Manager, </w:t>
      </w:r>
      <w:proofErr w:type="spellStart"/>
      <w:r w:rsidRPr="001D03CD">
        <w:rPr>
          <w:color w:val="000000" w:themeColor="text1"/>
          <w:sz w:val="22"/>
          <w:szCs w:val="22"/>
          <w:lang w:val="en-US"/>
        </w:rPr>
        <w:t>art_science_policy</w:t>
      </w:r>
      <w:proofErr w:type="spellEnd"/>
      <w:r w:rsidRPr="001D03CD">
        <w:rPr>
          <w:color w:val="000000" w:themeColor="text1"/>
          <w:sz w:val="22"/>
          <w:szCs w:val="22"/>
          <w:lang w:val="en-US"/>
        </w:rPr>
        <w:t xml:space="preserve"> educator; </w:t>
      </w:r>
      <w:r w:rsidRPr="001D03CD">
        <w:rPr>
          <w:i/>
          <w:iCs/>
          <w:color w:val="000000" w:themeColor="text1"/>
          <w:sz w:val="22"/>
          <w:szCs w:val="22"/>
          <w:lang w:val="en-US"/>
        </w:rPr>
        <w:t>Dr. Geraldine Fitoussi-Hoffmann</w:t>
      </w:r>
      <w:r w:rsidRPr="001D03CD">
        <w:rPr>
          <w:color w:val="000000" w:themeColor="text1"/>
          <w:sz w:val="22"/>
          <w:szCs w:val="22"/>
          <w:lang w:val="en-US"/>
        </w:rPr>
        <w:t xml:space="preserve">: physician, Kari Film, ACD </w:t>
      </w:r>
      <w:proofErr w:type="spellStart"/>
      <w:r w:rsidRPr="001D03CD">
        <w:rPr>
          <w:color w:val="000000" w:themeColor="text1"/>
          <w:sz w:val="22"/>
          <w:szCs w:val="22"/>
          <w:lang w:val="en-US"/>
        </w:rPr>
        <w:t>ParlaMint</w:t>
      </w:r>
      <w:proofErr w:type="spellEnd"/>
      <w:r w:rsidRPr="001D03CD">
        <w:rPr>
          <w:color w:val="000000" w:themeColor="text1"/>
          <w:sz w:val="22"/>
          <w:szCs w:val="22"/>
          <w:lang w:val="en-US"/>
        </w:rPr>
        <w:t xml:space="preserve"> Spaces Academy </w:t>
      </w:r>
      <w:proofErr w:type="gramStart"/>
      <w:r w:rsidRPr="001D03CD">
        <w:rPr>
          <w:color w:val="000000" w:themeColor="text1"/>
          <w:sz w:val="22"/>
          <w:szCs w:val="22"/>
          <w:lang w:val="en-US"/>
        </w:rPr>
        <w:t>member;</w:t>
      </w:r>
      <w:proofErr w:type="gramEnd"/>
      <w:r w:rsidRPr="001D03CD">
        <w:rPr>
          <w:color w:val="000000" w:themeColor="text1"/>
          <w:sz w:val="22"/>
          <w:szCs w:val="22"/>
          <w:lang w:val="en-US"/>
        </w:rPr>
        <w:t xml:space="preserve"> </w:t>
      </w:r>
    </w:p>
    <w:p w14:paraId="060E7E73"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 xml:space="preserve">Lazar </w:t>
      </w:r>
      <w:proofErr w:type="spellStart"/>
      <w:r w:rsidRPr="001D03CD">
        <w:rPr>
          <w:i/>
          <w:iCs/>
          <w:color w:val="000000" w:themeColor="text1"/>
          <w:sz w:val="22"/>
          <w:szCs w:val="22"/>
          <w:lang w:val="en-US"/>
        </w:rPr>
        <w:t>Bulatovic</w:t>
      </w:r>
      <w:proofErr w:type="spellEnd"/>
      <w:r w:rsidRPr="001D03CD">
        <w:rPr>
          <w:i/>
          <w:iCs/>
          <w:color w:val="000000" w:themeColor="text1"/>
          <w:sz w:val="22"/>
          <w:szCs w:val="22"/>
          <w:lang w:val="en-US"/>
        </w:rPr>
        <w:t xml:space="preserve"> MA </w:t>
      </w:r>
      <w:r w:rsidRPr="001D03CD">
        <w:rPr>
          <w:color w:val="000000" w:themeColor="text1"/>
          <w:sz w:val="22"/>
          <w:szCs w:val="22"/>
          <w:lang w:val="en-US"/>
        </w:rPr>
        <w:t>(ACD Ambassador for blind, Braille script &amp; assistive technologies)</w:t>
      </w:r>
      <w:r w:rsidRPr="001D03CD">
        <w:rPr>
          <w:color w:val="000000" w:themeColor="text1"/>
          <w:sz w:val="22"/>
          <w:szCs w:val="22"/>
          <w:lang w:val="en-US"/>
        </w:rPr>
        <w:br/>
      </w:r>
      <w:r w:rsidRPr="001D03CD">
        <w:rPr>
          <w:i/>
          <w:iCs/>
          <w:color w:val="000000" w:themeColor="text1"/>
          <w:sz w:val="22"/>
          <w:szCs w:val="22"/>
          <w:lang w:val="en-US"/>
        </w:rPr>
        <w:t xml:space="preserve">Mag. Tamara Tomasevic </w:t>
      </w:r>
      <w:r w:rsidRPr="001D03CD">
        <w:rPr>
          <w:color w:val="000000" w:themeColor="text1"/>
          <w:sz w:val="22"/>
          <w:szCs w:val="22"/>
          <w:lang w:val="en-US"/>
        </w:rPr>
        <w:t xml:space="preserve">ACD Ambassador, expert for </w:t>
      </w:r>
      <w:proofErr w:type="spellStart"/>
      <w:r w:rsidRPr="001D03CD">
        <w:rPr>
          <w:color w:val="000000" w:themeColor="text1"/>
          <w:sz w:val="22"/>
          <w:szCs w:val="22"/>
          <w:lang w:val="en-US"/>
        </w:rPr>
        <w:t>Ethics&amp;Integrity</w:t>
      </w:r>
      <w:proofErr w:type="spellEnd"/>
      <w:r w:rsidRPr="001D03CD">
        <w:rPr>
          <w:color w:val="000000" w:themeColor="text1"/>
          <w:sz w:val="22"/>
          <w:szCs w:val="22"/>
          <w:lang w:val="en-US"/>
        </w:rPr>
        <w:t xml:space="preserve">, Intercultural education </w:t>
      </w:r>
    </w:p>
    <w:p w14:paraId="7515BC71" w14:textId="77777777" w:rsidR="00BC29D2" w:rsidRPr="001D03CD" w:rsidRDefault="00BC29D2" w:rsidP="00BC29D2">
      <w:pPr>
        <w:tabs>
          <w:tab w:val="num" w:pos="720"/>
        </w:tabs>
        <w:jc w:val="center"/>
        <w:rPr>
          <w:color w:val="000000" w:themeColor="text1"/>
          <w:sz w:val="22"/>
          <w:szCs w:val="22"/>
          <w:u w:val="single"/>
          <w:lang w:val="en-US"/>
        </w:rPr>
      </w:pPr>
    </w:p>
    <w:p w14:paraId="5DEB43DE" w14:textId="77777777" w:rsidR="00BC29D2" w:rsidRPr="00A60DAE" w:rsidRDefault="00BC29D2" w:rsidP="00BC29D2">
      <w:pPr>
        <w:tabs>
          <w:tab w:val="num" w:pos="720"/>
        </w:tabs>
        <w:jc w:val="center"/>
        <w:rPr>
          <w:b/>
          <w:bCs/>
          <w:color w:val="000000" w:themeColor="text1"/>
          <w:sz w:val="22"/>
          <w:szCs w:val="22"/>
          <w:u w:val="single"/>
          <w:lang w:val="en-US"/>
        </w:rPr>
      </w:pPr>
      <w:r w:rsidRPr="00A60DAE">
        <w:rPr>
          <w:b/>
          <w:bCs/>
          <w:color w:val="000000" w:themeColor="text1"/>
          <w:sz w:val="22"/>
          <w:szCs w:val="22"/>
          <w:u w:val="single"/>
          <w:lang w:val="en-US"/>
        </w:rPr>
        <w:t xml:space="preserve">Austrian Federal Institute for Blind BBI Wien- ACD-beneficiary partner in the project: </w:t>
      </w:r>
    </w:p>
    <w:p w14:paraId="25978F90"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 xml:space="preserve">Mag. Erich Schmid: </w:t>
      </w:r>
      <w:r w:rsidRPr="001D03CD">
        <w:rPr>
          <w:color w:val="000000" w:themeColor="text1"/>
          <w:sz w:val="22"/>
          <w:szCs w:val="22"/>
          <w:lang w:val="en-US"/>
        </w:rPr>
        <w:t xml:space="preserve">former teacher at the BBI institute Vienna, Expert in assistive technologies </w:t>
      </w:r>
      <w:r w:rsidRPr="001D03CD">
        <w:rPr>
          <w:i/>
          <w:iCs/>
          <w:color w:val="000000" w:themeColor="text1"/>
          <w:sz w:val="22"/>
          <w:szCs w:val="22"/>
          <w:lang w:val="en-US"/>
        </w:rPr>
        <w:t xml:space="preserve">Carla </w:t>
      </w:r>
      <w:proofErr w:type="spellStart"/>
      <w:r w:rsidRPr="001D03CD">
        <w:rPr>
          <w:i/>
          <w:iCs/>
          <w:color w:val="000000" w:themeColor="text1"/>
          <w:sz w:val="22"/>
          <w:szCs w:val="22"/>
          <w:lang w:val="en-US"/>
        </w:rPr>
        <w:t>Laszakovits</w:t>
      </w:r>
      <w:proofErr w:type="spellEnd"/>
      <w:r w:rsidRPr="001D03CD">
        <w:rPr>
          <w:i/>
          <w:iCs/>
          <w:color w:val="000000" w:themeColor="text1"/>
          <w:sz w:val="22"/>
          <w:szCs w:val="22"/>
          <w:lang w:val="en-US"/>
        </w:rPr>
        <w:t xml:space="preserve">: </w:t>
      </w:r>
      <w:r w:rsidRPr="001D03CD">
        <w:rPr>
          <w:color w:val="000000" w:themeColor="text1"/>
          <w:sz w:val="22"/>
          <w:szCs w:val="22"/>
          <w:lang w:val="en-US"/>
        </w:rPr>
        <w:t>dipl. Pedagogue, English teacher</w:t>
      </w:r>
      <w:r w:rsidRPr="001D03CD">
        <w:rPr>
          <w:color w:val="000000" w:themeColor="text1"/>
          <w:sz w:val="22"/>
          <w:szCs w:val="22"/>
          <w:lang w:val="en-US"/>
        </w:rPr>
        <w:br/>
        <w:t xml:space="preserve">Focus group student participants BBI </w:t>
      </w:r>
      <w:proofErr w:type="gramStart"/>
      <w:r w:rsidRPr="001D03CD">
        <w:rPr>
          <w:color w:val="000000" w:themeColor="text1"/>
          <w:sz w:val="22"/>
          <w:szCs w:val="22"/>
          <w:lang w:val="en-US"/>
        </w:rPr>
        <w:t>Vienna;</w:t>
      </w:r>
      <w:proofErr w:type="gramEnd"/>
      <w:r w:rsidRPr="001D03CD">
        <w:rPr>
          <w:color w:val="000000" w:themeColor="text1"/>
          <w:sz w:val="22"/>
          <w:szCs w:val="22"/>
          <w:lang w:val="en-US"/>
        </w:rPr>
        <w:t xml:space="preserve"> </w:t>
      </w:r>
    </w:p>
    <w:p w14:paraId="426B6114" w14:textId="77777777" w:rsidR="00BC29D2" w:rsidRPr="001D03CD" w:rsidRDefault="00BC29D2" w:rsidP="00BC29D2">
      <w:pPr>
        <w:tabs>
          <w:tab w:val="num" w:pos="720"/>
        </w:tabs>
        <w:jc w:val="center"/>
        <w:rPr>
          <w:color w:val="000000" w:themeColor="text1"/>
          <w:sz w:val="22"/>
          <w:szCs w:val="22"/>
          <w:lang w:val="en-US"/>
        </w:rPr>
      </w:pPr>
    </w:p>
    <w:p w14:paraId="2C7806F8" w14:textId="77777777" w:rsidR="00BC29D2" w:rsidRPr="00A60DAE" w:rsidRDefault="00BC29D2" w:rsidP="00BC29D2">
      <w:pPr>
        <w:tabs>
          <w:tab w:val="num" w:pos="720"/>
        </w:tabs>
        <w:jc w:val="center"/>
        <w:rPr>
          <w:b/>
          <w:bCs/>
          <w:color w:val="000000" w:themeColor="text1"/>
          <w:sz w:val="22"/>
          <w:szCs w:val="22"/>
          <w:u w:val="single"/>
          <w:lang w:val="en-US"/>
        </w:rPr>
      </w:pPr>
      <w:r w:rsidRPr="00A60DAE">
        <w:rPr>
          <w:b/>
          <w:bCs/>
          <w:color w:val="000000" w:themeColor="text1"/>
          <w:sz w:val="22"/>
          <w:szCs w:val="22"/>
          <w:u w:val="single"/>
          <w:lang w:val="en-US"/>
        </w:rPr>
        <w:t xml:space="preserve">Members of the ACD- team for the temporary contribution: </w:t>
      </w:r>
    </w:p>
    <w:p w14:paraId="13B0359B"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Mag. Andrea Nagl</w:t>
      </w:r>
      <w:r w:rsidRPr="001D03CD">
        <w:rPr>
          <w:color w:val="000000" w:themeColor="text1"/>
          <w:sz w:val="22"/>
          <w:szCs w:val="22"/>
          <w:lang w:val="en-US"/>
        </w:rPr>
        <w:t>: professional contemporary dance artist and dance teacher, craniosacral therapist, ACD Ambassador for dance arts in sustainable development</w:t>
      </w:r>
      <w:r w:rsidRPr="001D03CD">
        <w:rPr>
          <w:color w:val="000000" w:themeColor="text1"/>
          <w:sz w:val="22"/>
          <w:szCs w:val="22"/>
          <w:lang w:val="en-US"/>
        </w:rPr>
        <w:br/>
        <w:t xml:space="preserve">Elke Freytag: Austrian fashion designer, ACD Ambassador for </w:t>
      </w:r>
      <w:proofErr w:type="spellStart"/>
      <w:r w:rsidRPr="001D03CD">
        <w:rPr>
          <w:color w:val="000000" w:themeColor="text1"/>
          <w:sz w:val="22"/>
          <w:szCs w:val="22"/>
          <w:lang w:val="en-US"/>
        </w:rPr>
        <w:t>fashion&amp;lifestyles</w:t>
      </w:r>
      <w:proofErr w:type="spellEnd"/>
      <w:r w:rsidRPr="001D03CD">
        <w:rPr>
          <w:color w:val="000000" w:themeColor="text1"/>
          <w:sz w:val="22"/>
          <w:szCs w:val="22"/>
          <w:lang w:val="en-US"/>
        </w:rPr>
        <w:br/>
        <w:t xml:space="preserve">Dr. Nathalie </w:t>
      </w:r>
      <w:proofErr w:type="spellStart"/>
      <w:r w:rsidRPr="001D03CD">
        <w:rPr>
          <w:color w:val="000000" w:themeColor="text1"/>
          <w:sz w:val="22"/>
          <w:szCs w:val="22"/>
          <w:lang w:val="en-US"/>
        </w:rPr>
        <w:t>Tassotti</w:t>
      </w:r>
      <w:proofErr w:type="spellEnd"/>
      <w:r w:rsidRPr="001D03CD">
        <w:rPr>
          <w:color w:val="000000" w:themeColor="text1"/>
          <w:sz w:val="22"/>
          <w:szCs w:val="22"/>
          <w:lang w:val="en-US"/>
        </w:rPr>
        <w:t xml:space="preserve">: Mathematician, Ballet teacher </w:t>
      </w:r>
    </w:p>
    <w:p w14:paraId="6A054928" w14:textId="77777777" w:rsidR="00BC29D2" w:rsidRPr="00A60DAE" w:rsidRDefault="00BC29D2" w:rsidP="00BC29D2">
      <w:pPr>
        <w:tabs>
          <w:tab w:val="num" w:pos="720"/>
        </w:tabs>
        <w:jc w:val="center"/>
        <w:rPr>
          <w:b/>
          <w:bCs/>
          <w:color w:val="000000" w:themeColor="text1"/>
          <w:sz w:val="22"/>
          <w:szCs w:val="22"/>
          <w:lang w:val="en-US"/>
        </w:rPr>
      </w:pPr>
    </w:p>
    <w:p w14:paraId="67D4792B" w14:textId="77777777" w:rsidR="00BC29D2" w:rsidRPr="00A60DAE" w:rsidRDefault="00BC29D2" w:rsidP="00BC29D2">
      <w:pPr>
        <w:tabs>
          <w:tab w:val="num" w:pos="720"/>
        </w:tabs>
        <w:jc w:val="center"/>
        <w:rPr>
          <w:b/>
          <w:bCs/>
          <w:color w:val="000000" w:themeColor="text1"/>
          <w:sz w:val="22"/>
          <w:szCs w:val="22"/>
          <w:lang w:val="en-US"/>
        </w:rPr>
      </w:pPr>
      <w:r w:rsidRPr="00A60DAE">
        <w:rPr>
          <w:b/>
          <w:bCs/>
          <w:color w:val="000000" w:themeColor="text1"/>
          <w:sz w:val="22"/>
          <w:szCs w:val="22"/>
          <w:lang w:val="en-US"/>
        </w:rPr>
        <w:t xml:space="preserve">ACD-Agency for Cultural Diplomacy Team contribution, key terms: </w:t>
      </w:r>
    </w:p>
    <w:p w14:paraId="5D394734" w14:textId="77777777" w:rsidR="00BC29D2"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#creative ecology, #planetary thinking #art&amp;health, #resilience, #policylearning #culturaldiplomacy #dancearts #finearts #newmedia #europeandayoflanguages #sustainability, #</w:t>
      </w:r>
      <w:r w:rsidRPr="001D03CD">
        <w:rPr>
          <w:i/>
          <w:iCs/>
          <w:color w:val="000000" w:themeColor="text1"/>
          <w:sz w:val="22"/>
          <w:szCs w:val="22"/>
          <w:lang w:val="en-US"/>
        </w:rPr>
        <w:t xml:space="preserve">FriedensreichHundertwasser, </w:t>
      </w:r>
      <w:r w:rsidRPr="001D03CD">
        <w:rPr>
          <w:color w:val="000000" w:themeColor="text1"/>
          <w:sz w:val="22"/>
          <w:szCs w:val="22"/>
          <w:lang w:val="en-US"/>
        </w:rPr>
        <w:t xml:space="preserve">#spaceeducation, #steam, #AI, #UNESCOfuturesofeducation </w:t>
      </w:r>
    </w:p>
    <w:p w14:paraId="796D74E6" w14:textId="77777777" w:rsidR="00BC29D2" w:rsidRPr="001D03CD" w:rsidRDefault="00BC29D2" w:rsidP="00BC29D2">
      <w:pPr>
        <w:tabs>
          <w:tab w:val="num" w:pos="720"/>
        </w:tabs>
        <w:jc w:val="center"/>
        <w:rPr>
          <w:b/>
          <w:bCs/>
          <w:color w:val="000000" w:themeColor="text1"/>
          <w:sz w:val="22"/>
          <w:szCs w:val="22"/>
          <w:lang w:val="en-US"/>
        </w:rPr>
      </w:pPr>
    </w:p>
    <w:p w14:paraId="772A81AE" w14:textId="77777777" w:rsidR="00BC29D2" w:rsidRPr="001D03CD" w:rsidRDefault="00BC29D2" w:rsidP="00BC29D2">
      <w:pPr>
        <w:tabs>
          <w:tab w:val="num" w:pos="720"/>
        </w:tabs>
        <w:jc w:val="center"/>
        <w:rPr>
          <w:b/>
          <w:bCs/>
          <w:color w:val="000000" w:themeColor="text1"/>
          <w:sz w:val="22"/>
          <w:szCs w:val="22"/>
          <w:lang w:val="en-US"/>
        </w:rPr>
      </w:pPr>
      <w:r w:rsidRPr="001D03CD">
        <w:rPr>
          <w:b/>
          <w:bCs/>
          <w:color w:val="000000" w:themeColor="text1"/>
          <w:sz w:val="22"/>
          <w:szCs w:val="22"/>
          <w:lang w:val="en-US"/>
        </w:rPr>
        <w:t xml:space="preserve">Additional activities in the E+ </w:t>
      </w:r>
      <w:proofErr w:type="spellStart"/>
      <w:r w:rsidRPr="001D03CD">
        <w:rPr>
          <w:b/>
          <w:bCs/>
          <w:color w:val="000000" w:themeColor="text1"/>
          <w:sz w:val="22"/>
          <w:szCs w:val="22"/>
          <w:lang w:val="en-US"/>
        </w:rPr>
        <w:t>LeMOON</w:t>
      </w:r>
      <w:proofErr w:type="spellEnd"/>
      <w:r w:rsidRPr="001D03CD">
        <w:rPr>
          <w:b/>
          <w:bCs/>
          <w:color w:val="000000" w:themeColor="text1"/>
          <w:sz w:val="22"/>
          <w:szCs w:val="22"/>
          <w:lang w:val="en-US"/>
        </w:rPr>
        <w:t xml:space="preserve"> project: </w:t>
      </w:r>
    </w:p>
    <w:p w14:paraId="34BDE03B" w14:textId="77777777" w:rsidR="00BC29D2" w:rsidRPr="001D03CD"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AI -acts: "</w:t>
      </w:r>
      <w:r w:rsidRPr="001D03CD">
        <w:rPr>
          <w:i/>
          <w:iCs/>
          <w:color w:val="000000" w:themeColor="text1"/>
          <w:sz w:val="22"/>
          <w:szCs w:val="22"/>
          <w:lang w:val="en-US"/>
        </w:rPr>
        <w:t xml:space="preserve">Truth, Trust &amp; Hope: EU-AI-ethical guide" in collaboration </w:t>
      </w:r>
      <w:r w:rsidRPr="001D03CD">
        <w:rPr>
          <w:color w:val="000000" w:themeColor="text1"/>
          <w:sz w:val="22"/>
          <w:szCs w:val="22"/>
          <w:lang w:val="en-US"/>
        </w:rPr>
        <w:t xml:space="preserve">with Deliberation Platform, Stanford University </w:t>
      </w:r>
      <w:proofErr w:type="spellStart"/>
      <w:r w:rsidRPr="001D03CD">
        <w:rPr>
          <w:color w:val="000000" w:themeColor="text1"/>
          <w:sz w:val="22"/>
          <w:szCs w:val="22"/>
          <w:lang w:val="en-US"/>
        </w:rPr>
        <w:t>inTalk</w:t>
      </w:r>
      <w:proofErr w:type="spellEnd"/>
      <w:r w:rsidRPr="001D03CD">
        <w:rPr>
          <w:color w:val="000000" w:themeColor="text1"/>
          <w:sz w:val="22"/>
          <w:szCs w:val="22"/>
          <w:lang w:val="en-US"/>
        </w:rPr>
        <w:t xml:space="preserve"> virtual sessions with students and </w:t>
      </w:r>
      <w:proofErr w:type="gramStart"/>
      <w:r w:rsidRPr="001D03CD">
        <w:rPr>
          <w:color w:val="000000" w:themeColor="text1"/>
          <w:sz w:val="22"/>
          <w:szCs w:val="22"/>
          <w:lang w:val="en-US"/>
        </w:rPr>
        <w:t>teachers;</w:t>
      </w:r>
      <w:proofErr w:type="gramEnd"/>
      <w:r w:rsidRPr="001D03CD">
        <w:rPr>
          <w:color w:val="000000" w:themeColor="text1"/>
          <w:sz w:val="22"/>
          <w:szCs w:val="22"/>
          <w:lang w:val="en-US"/>
        </w:rPr>
        <w:t xml:space="preserve"> </w:t>
      </w:r>
    </w:p>
    <w:p w14:paraId="73500030" w14:textId="77777777" w:rsidR="00BC29D2"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 xml:space="preserve">Workshops for the European Day of Languages with all ERASMUS+ </w:t>
      </w:r>
      <w:proofErr w:type="spellStart"/>
      <w:r w:rsidRPr="001D03CD">
        <w:rPr>
          <w:color w:val="000000" w:themeColor="text1"/>
          <w:sz w:val="22"/>
          <w:szCs w:val="22"/>
          <w:lang w:val="en-US"/>
        </w:rPr>
        <w:t>LeMOON</w:t>
      </w:r>
      <w:proofErr w:type="spellEnd"/>
      <w:r w:rsidRPr="001D03CD">
        <w:rPr>
          <w:color w:val="000000" w:themeColor="text1"/>
          <w:sz w:val="22"/>
          <w:szCs w:val="22"/>
          <w:lang w:val="en-US"/>
        </w:rPr>
        <w:t xml:space="preserve"> project teams </w:t>
      </w:r>
    </w:p>
    <w:p w14:paraId="5F241996" w14:textId="77777777" w:rsidR="00BC29D2" w:rsidRPr="001D03CD" w:rsidRDefault="00BC29D2" w:rsidP="00BC29D2">
      <w:pPr>
        <w:tabs>
          <w:tab w:val="num" w:pos="720"/>
        </w:tabs>
        <w:jc w:val="center"/>
        <w:rPr>
          <w:color w:val="000000" w:themeColor="text1"/>
          <w:sz w:val="22"/>
          <w:szCs w:val="22"/>
          <w:lang w:val="en-US"/>
        </w:rPr>
      </w:pPr>
    </w:p>
    <w:p w14:paraId="06F67BEB" w14:textId="77777777" w:rsidR="00BC29D2" w:rsidRPr="001D03CD" w:rsidRDefault="00BC29D2" w:rsidP="00BC29D2">
      <w:pPr>
        <w:tabs>
          <w:tab w:val="num" w:pos="720"/>
        </w:tabs>
        <w:jc w:val="center"/>
        <w:rPr>
          <w:color w:val="000000" w:themeColor="text1"/>
          <w:sz w:val="22"/>
          <w:szCs w:val="22"/>
          <w:lang w:val="en-US"/>
        </w:rPr>
      </w:pPr>
      <w:r w:rsidRPr="001D03CD">
        <w:rPr>
          <w:b/>
          <w:bCs/>
          <w:i/>
          <w:iCs/>
          <w:color w:val="000000" w:themeColor="text1"/>
          <w:sz w:val="22"/>
          <w:szCs w:val="22"/>
          <w:lang w:val="en-US"/>
        </w:rPr>
        <w:t>ACD-Agency for Cultural Diplomacy</w:t>
      </w:r>
      <w:r w:rsidRPr="0038119A">
        <w:rPr>
          <w:b/>
          <w:bCs/>
          <w:color w:val="000000" w:themeColor="text1"/>
          <w:sz w:val="22"/>
          <w:szCs w:val="22"/>
          <w:lang w:val="en-US"/>
        </w:rPr>
        <w:t xml:space="preserve"> about</w:t>
      </w:r>
      <w:r w:rsidRPr="001D03CD">
        <w:rPr>
          <w:color w:val="000000" w:themeColor="text1"/>
          <w:sz w:val="22"/>
          <w:szCs w:val="22"/>
          <w:lang w:val="en-US"/>
        </w:rPr>
        <w:br/>
        <w:t xml:space="preserve">ACD-Agency for Cultural Diplomacy (Agentur </w:t>
      </w:r>
      <w:proofErr w:type="spellStart"/>
      <w:r w:rsidRPr="001D03CD">
        <w:rPr>
          <w:color w:val="000000" w:themeColor="text1"/>
          <w:sz w:val="22"/>
          <w:szCs w:val="22"/>
          <w:lang w:val="en-US"/>
        </w:rPr>
        <w:t>für</w:t>
      </w:r>
      <w:proofErr w:type="spellEnd"/>
      <w:r w:rsidRPr="001D03CD">
        <w:rPr>
          <w:color w:val="000000" w:themeColor="text1"/>
          <w:sz w:val="22"/>
          <w:szCs w:val="22"/>
          <w:lang w:val="en-US"/>
        </w:rPr>
        <w:t xml:space="preserve"> </w:t>
      </w:r>
      <w:proofErr w:type="spellStart"/>
      <w:r w:rsidRPr="001D03CD">
        <w:rPr>
          <w:color w:val="000000" w:themeColor="text1"/>
          <w:sz w:val="22"/>
          <w:szCs w:val="22"/>
          <w:lang w:val="en-US"/>
        </w:rPr>
        <w:t>Kulturdiplomatie</w:t>
      </w:r>
      <w:proofErr w:type="spellEnd"/>
      <w:r w:rsidRPr="001D03CD">
        <w:rPr>
          <w:color w:val="000000" w:themeColor="text1"/>
          <w:sz w:val="22"/>
          <w:szCs w:val="22"/>
          <w:lang w:val="en-US"/>
        </w:rPr>
        <w:t xml:space="preserve">) was founded by Tatjana </w:t>
      </w:r>
      <w:proofErr w:type="spellStart"/>
      <w:r w:rsidRPr="001D03CD">
        <w:rPr>
          <w:color w:val="000000" w:themeColor="text1"/>
          <w:sz w:val="22"/>
          <w:szCs w:val="22"/>
          <w:lang w:val="en-US"/>
        </w:rPr>
        <w:t>Christelbauer</w:t>
      </w:r>
      <w:proofErr w:type="spellEnd"/>
      <w:r w:rsidRPr="001D03CD">
        <w:rPr>
          <w:color w:val="000000" w:themeColor="text1"/>
          <w:sz w:val="22"/>
          <w:szCs w:val="22"/>
          <w:lang w:val="en-US"/>
        </w:rPr>
        <w:t xml:space="preserve"> MA and </w:t>
      </w:r>
      <w:proofErr w:type="spellStart"/>
      <w:r w:rsidRPr="001D03CD">
        <w:rPr>
          <w:color w:val="000000" w:themeColor="text1"/>
          <w:sz w:val="22"/>
          <w:szCs w:val="22"/>
          <w:lang w:val="en-US"/>
        </w:rPr>
        <w:t>Mag.iur</w:t>
      </w:r>
      <w:proofErr w:type="spellEnd"/>
      <w:r w:rsidRPr="001D03CD">
        <w:rPr>
          <w:color w:val="000000" w:themeColor="text1"/>
          <w:sz w:val="22"/>
          <w:szCs w:val="22"/>
          <w:lang w:val="en-US"/>
        </w:rPr>
        <w:t xml:space="preserve"> Erhard </w:t>
      </w:r>
      <w:proofErr w:type="spellStart"/>
      <w:r w:rsidRPr="001D03CD">
        <w:rPr>
          <w:color w:val="000000" w:themeColor="text1"/>
          <w:sz w:val="22"/>
          <w:szCs w:val="22"/>
          <w:lang w:val="en-US"/>
        </w:rPr>
        <w:t>Christelbauer</w:t>
      </w:r>
      <w:proofErr w:type="spellEnd"/>
      <w:r w:rsidRPr="001D03CD">
        <w:rPr>
          <w:color w:val="000000" w:themeColor="text1"/>
          <w:sz w:val="22"/>
          <w:szCs w:val="22"/>
          <w:lang w:val="en-US"/>
        </w:rPr>
        <w:t xml:space="preserve"> MBA, LLM</w:t>
      </w:r>
      <w:r w:rsidRPr="001D03CD">
        <w:rPr>
          <w:color w:val="000000" w:themeColor="text1"/>
          <w:sz w:val="22"/>
          <w:szCs w:val="22"/>
          <w:lang w:val="en-US"/>
        </w:rPr>
        <w:br/>
        <w:t xml:space="preserve">and registered by the Federal Police Office in Vienna Austria on Mai 12th 2016 as a non-profit- cultural association, whose founding members are academic professionals engaged in intercultural education, arts, sciences, and diplomacy, legal &amp; compliance. </w:t>
      </w:r>
    </w:p>
    <w:p w14:paraId="72EC6505" w14:textId="77777777" w:rsidR="00A60DAE" w:rsidRDefault="00A60DAE" w:rsidP="00A60DAE">
      <w:pPr>
        <w:tabs>
          <w:tab w:val="num" w:pos="720"/>
        </w:tabs>
        <w:jc w:val="center"/>
        <w:rPr>
          <w:b/>
          <w:bCs/>
          <w:color w:val="000000" w:themeColor="text1"/>
          <w:sz w:val="22"/>
          <w:szCs w:val="22"/>
          <w:lang w:val="en-US"/>
        </w:rPr>
      </w:pPr>
    </w:p>
    <w:p w14:paraId="7C428AD0" w14:textId="6E594D03" w:rsidR="00A60DAE" w:rsidRPr="00A60DAE" w:rsidRDefault="00A60DAE" w:rsidP="00A60DAE">
      <w:pPr>
        <w:tabs>
          <w:tab w:val="num" w:pos="720"/>
        </w:tabs>
        <w:jc w:val="center"/>
        <w:rPr>
          <w:color w:val="000000" w:themeColor="text1"/>
          <w:sz w:val="22"/>
          <w:szCs w:val="22"/>
          <w:lang w:val="en-US"/>
        </w:rPr>
      </w:pPr>
      <w:r w:rsidRPr="00A60DAE">
        <w:rPr>
          <w:b/>
          <w:bCs/>
          <w:color w:val="000000" w:themeColor="text1"/>
          <w:sz w:val="22"/>
          <w:szCs w:val="22"/>
          <w:lang w:val="en-US"/>
        </w:rPr>
        <w:t>ACD Mission Statement</w:t>
      </w:r>
      <w:r w:rsidRPr="00A60DAE">
        <w:rPr>
          <w:color w:val="000000" w:themeColor="text1"/>
          <w:sz w:val="22"/>
          <w:szCs w:val="22"/>
          <w:lang w:val="en-US"/>
        </w:rPr>
        <w:br/>
        <w:t>Our mission is to contribute to sustainable development and the achievement of the 17 Sustainable Development Goals through art-based education within the framework of Cultural Diplomacy 2030. We integrate these initiatives into the practices of civil society organizations (CSOs) with an emphasis on the ACD concept of Cultural Diplomacy 2030, highlighting gender perspectives and cultural diversity as essential elements in promoting a more just and peaceful world.</w:t>
      </w:r>
    </w:p>
    <w:p w14:paraId="1FD4558F" w14:textId="738A90F1" w:rsidR="00A60DAE" w:rsidRDefault="00A60DAE" w:rsidP="00A60DAE">
      <w:pPr>
        <w:tabs>
          <w:tab w:val="num" w:pos="720"/>
        </w:tabs>
        <w:jc w:val="center"/>
        <w:rPr>
          <w:color w:val="000000" w:themeColor="text1"/>
          <w:sz w:val="22"/>
          <w:szCs w:val="22"/>
          <w:lang w:val="en-US"/>
        </w:rPr>
      </w:pPr>
      <w:r w:rsidRPr="00A60DAE">
        <w:rPr>
          <w:color w:val="000000" w:themeColor="text1"/>
          <w:sz w:val="22"/>
          <w:szCs w:val="22"/>
          <w:lang w:val="en-US"/>
        </w:rPr>
        <w:t xml:space="preserve">The Austrian SDG Award was granted to the </w:t>
      </w:r>
      <w:r w:rsidRPr="00A60DAE">
        <w:rPr>
          <w:i/>
          <w:iCs/>
          <w:color w:val="000000" w:themeColor="text1"/>
          <w:sz w:val="22"/>
          <w:szCs w:val="22"/>
          <w:lang w:val="en-US"/>
        </w:rPr>
        <w:t>Orange Feather – Stille Post 25/11 x 365</w:t>
      </w:r>
      <w:r w:rsidRPr="00A60DAE">
        <w:rPr>
          <w:color w:val="000000" w:themeColor="text1"/>
          <w:sz w:val="22"/>
          <w:szCs w:val="22"/>
          <w:lang w:val="en-US"/>
        </w:rPr>
        <w:t xml:space="preserve"> educational initiative, which supports the UN Women global campaign, "16 Days of Activism for Ending Violence Against Women and Girls." This initiative combines media promotion, art projects, and educational workshops to foster </w:t>
      </w:r>
      <w:r>
        <w:rPr>
          <w:color w:val="000000" w:themeColor="text1"/>
          <w:sz w:val="22"/>
          <w:szCs w:val="22"/>
          <w:lang w:val="en-US"/>
        </w:rPr>
        <w:t xml:space="preserve">assertive </w:t>
      </w:r>
      <w:r w:rsidRPr="00A60DAE">
        <w:rPr>
          <w:color w:val="000000" w:themeColor="text1"/>
          <w:sz w:val="22"/>
          <w:szCs w:val="22"/>
          <w:lang w:val="en-US"/>
        </w:rPr>
        <w:t xml:space="preserve">communication </w:t>
      </w:r>
      <w:r>
        <w:rPr>
          <w:color w:val="000000" w:themeColor="text1"/>
          <w:sz w:val="22"/>
          <w:szCs w:val="22"/>
          <w:lang w:val="en-US"/>
        </w:rPr>
        <w:t xml:space="preserve">at cross-generational scale, for ending and preventing relational </w:t>
      </w:r>
      <w:r w:rsidRPr="00A60DAE">
        <w:rPr>
          <w:color w:val="000000" w:themeColor="text1"/>
          <w:sz w:val="22"/>
          <w:szCs w:val="22"/>
          <w:lang w:val="en-US"/>
        </w:rPr>
        <w:t>violence in all forms.</w:t>
      </w:r>
    </w:p>
    <w:p w14:paraId="25E75EB2" w14:textId="77777777" w:rsidR="00A60DAE" w:rsidRPr="00A60DAE" w:rsidRDefault="00A60DAE" w:rsidP="00A60DAE">
      <w:pPr>
        <w:tabs>
          <w:tab w:val="num" w:pos="720"/>
        </w:tabs>
        <w:jc w:val="center"/>
        <w:rPr>
          <w:color w:val="000000" w:themeColor="text1"/>
          <w:sz w:val="22"/>
          <w:szCs w:val="22"/>
          <w:lang w:val="en-US"/>
        </w:rPr>
      </w:pPr>
    </w:p>
    <w:p w14:paraId="2CD2239B" w14:textId="77777777" w:rsidR="00BC29D2" w:rsidRDefault="00BC29D2" w:rsidP="00BC29D2">
      <w:pPr>
        <w:tabs>
          <w:tab w:val="num" w:pos="720"/>
        </w:tabs>
        <w:jc w:val="center"/>
        <w:rPr>
          <w:color w:val="000000" w:themeColor="text1"/>
          <w:sz w:val="22"/>
          <w:szCs w:val="22"/>
          <w:lang w:val="en-US"/>
        </w:rPr>
      </w:pPr>
      <w:r>
        <w:rPr>
          <w:color w:val="000000" w:themeColor="text1"/>
          <w:sz w:val="22"/>
          <w:szCs w:val="22"/>
          <w:lang w:val="en-US"/>
        </w:rPr>
        <w:t>G</w:t>
      </w:r>
      <w:r w:rsidRPr="001D03CD">
        <w:rPr>
          <w:color w:val="000000" w:themeColor="text1"/>
          <w:sz w:val="22"/>
          <w:szCs w:val="22"/>
          <w:lang w:val="en-US"/>
        </w:rPr>
        <w:t xml:space="preserve">reen &amp; transversal skills &amp; </w:t>
      </w:r>
      <w:r>
        <w:rPr>
          <w:color w:val="000000" w:themeColor="text1"/>
          <w:sz w:val="22"/>
          <w:szCs w:val="22"/>
          <w:lang w:val="en-US"/>
        </w:rPr>
        <w:t xml:space="preserve">future </w:t>
      </w:r>
      <w:r w:rsidRPr="001D03CD">
        <w:rPr>
          <w:color w:val="000000" w:themeColor="text1"/>
          <w:sz w:val="22"/>
          <w:szCs w:val="22"/>
          <w:lang w:val="en-US"/>
        </w:rPr>
        <w:t xml:space="preserve">competencies </w:t>
      </w:r>
      <w:r>
        <w:rPr>
          <w:color w:val="000000" w:themeColor="text1"/>
          <w:sz w:val="22"/>
          <w:szCs w:val="22"/>
          <w:lang w:val="en-US"/>
        </w:rPr>
        <w:t xml:space="preserve">are promoted </w:t>
      </w:r>
      <w:r w:rsidRPr="001D03CD">
        <w:rPr>
          <w:color w:val="000000" w:themeColor="text1"/>
          <w:sz w:val="22"/>
          <w:szCs w:val="22"/>
          <w:lang w:val="en-US"/>
        </w:rPr>
        <w:t>through opportunities for engagement and experience-based learning</w:t>
      </w:r>
    </w:p>
    <w:p w14:paraId="14ACB592" w14:textId="77777777" w:rsidR="00BC29D2" w:rsidRPr="001D03CD" w:rsidRDefault="00BC29D2" w:rsidP="00BC29D2">
      <w:pPr>
        <w:tabs>
          <w:tab w:val="num" w:pos="720"/>
        </w:tabs>
        <w:jc w:val="center"/>
        <w:rPr>
          <w:color w:val="000000" w:themeColor="text1"/>
          <w:sz w:val="22"/>
          <w:szCs w:val="22"/>
          <w:lang w:val="en-US"/>
        </w:rPr>
      </w:pPr>
      <w:r>
        <w:rPr>
          <w:color w:val="000000" w:themeColor="text1"/>
          <w:sz w:val="22"/>
          <w:szCs w:val="22"/>
          <w:lang w:val="en-US"/>
        </w:rPr>
        <w:t>Memberships: European Pact for Skills, European Science Diplomacy Alliance, Anna Lindh International Network, Austrian IG Kultur</w:t>
      </w:r>
      <w:r w:rsidRPr="001D03CD">
        <w:rPr>
          <w:color w:val="000000" w:themeColor="text1"/>
          <w:sz w:val="22"/>
          <w:szCs w:val="22"/>
          <w:lang w:val="en-US"/>
        </w:rPr>
        <w:t xml:space="preserve">  </w:t>
      </w:r>
    </w:p>
    <w:p w14:paraId="40BE67B9" w14:textId="7AD9A150" w:rsidR="00BC29D2" w:rsidRDefault="00BC29D2" w:rsidP="00BC29D2">
      <w:pPr>
        <w:tabs>
          <w:tab w:val="num" w:pos="720"/>
        </w:tabs>
        <w:jc w:val="center"/>
        <w:rPr>
          <w:i/>
          <w:iCs/>
          <w:color w:val="000000" w:themeColor="text1"/>
          <w:sz w:val="22"/>
          <w:szCs w:val="22"/>
          <w:lang w:val="en-US"/>
        </w:rPr>
      </w:pPr>
      <w:r w:rsidRPr="001D03CD">
        <w:rPr>
          <w:i/>
          <w:iCs/>
          <w:color w:val="000000" w:themeColor="text1"/>
          <w:sz w:val="22"/>
          <w:szCs w:val="22"/>
          <w:lang w:val="en-US"/>
        </w:rPr>
        <w:t>Bricks4futures initiatives</w:t>
      </w:r>
      <w:r>
        <w:rPr>
          <w:i/>
          <w:iCs/>
          <w:color w:val="000000" w:themeColor="text1"/>
          <w:sz w:val="22"/>
          <w:szCs w:val="22"/>
          <w:lang w:val="en-US"/>
        </w:rPr>
        <w:t>,</w:t>
      </w:r>
      <w:r w:rsidRPr="001D03CD">
        <w:rPr>
          <w:i/>
          <w:iCs/>
          <w:color w:val="000000" w:themeColor="text1"/>
          <w:sz w:val="22"/>
          <w:szCs w:val="22"/>
          <w:lang w:val="en-US"/>
        </w:rPr>
        <w:t xml:space="preserve"> </w:t>
      </w:r>
      <w:r>
        <w:rPr>
          <w:i/>
          <w:iCs/>
          <w:color w:val="000000" w:themeColor="text1"/>
          <w:sz w:val="22"/>
          <w:szCs w:val="22"/>
          <w:lang w:val="en-US"/>
        </w:rPr>
        <w:t>e</w:t>
      </w:r>
      <w:r w:rsidRPr="001D03CD">
        <w:rPr>
          <w:i/>
          <w:iCs/>
          <w:color w:val="000000" w:themeColor="text1"/>
          <w:sz w:val="22"/>
          <w:szCs w:val="22"/>
          <w:lang w:val="en-US"/>
        </w:rPr>
        <w:t xml:space="preserve">ngaging with BVI youth and teachers by the new platform: </w:t>
      </w:r>
      <w:hyperlink r:id="rId27" w:history="1">
        <w:r w:rsidRPr="001D03CD">
          <w:rPr>
            <w:rStyle w:val="Hyperlink"/>
            <w:i/>
            <w:iCs/>
            <w:sz w:val="22"/>
            <w:szCs w:val="22"/>
            <w:lang w:val="en-US"/>
          </w:rPr>
          <w:t>https://www.acdvienna.org/aktuell/dots4futures/</w:t>
        </w:r>
      </w:hyperlink>
      <w:r>
        <w:rPr>
          <w:i/>
          <w:iCs/>
          <w:color w:val="000000" w:themeColor="text1"/>
          <w:sz w:val="22"/>
          <w:szCs w:val="22"/>
          <w:lang w:val="en-US"/>
        </w:rPr>
        <w:t xml:space="preserve"> </w:t>
      </w:r>
      <w:r w:rsidRPr="001D03CD">
        <w:rPr>
          <w:i/>
          <w:iCs/>
          <w:color w:val="000000" w:themeColor="text1"/>
          <w:sz w:val="22"/>
          <w:szCs w:val="22"/>
          <w:lang w:val="en-US"/>
        </w:rPr>
        <w:t xml:space="preserve"> </w:t>
      </w:r>
    </w:p>
    <w:p w14:paraId="0A0E6D9B" w14:textId="77777777" w:rsidR="00F54907" w:rsidRPr="004C021D" w:rsidRDefault="00F54907" w:rsidP="00BC29D2">
      <w:pPr>
        <w:tabs>
          <w:tab w:val="num" w:pos="720"/>
        </w:tabs>
        <w:jc w:val="center"/>
        <w:rPr>
          <w:color w:val="000000" w:themeColor="text1"/>
          <w:sz w:val="22"/>
          <w:szCs w:val="22"/>
          <w:lang w:val="en-US"/>
        </w:rPr>
      </w:pPr>
    </w:p>
    <w:p w14:paraId="639DFB32" w14:textId="77777777" w:rsidR="00BC29D2" w:rsidRPr="004C021D" w:rsidRDefault="00BC29D2" w:rsidP="00BC29D2">
      <w:pPr>
        <w:pStyle w:val="ListParagraph"/>
        <w:numPr>
          <w:ilvl w:val="1"/>
          <w:numId w:val="3"/>
        </w:numPr>
        <w:jc w:val="center"/>
        <w:rPr>
          <w:rFonts w:cstheme="minorHAnsi"/>
          <w:b/>
          <w:bCs/>
          <w:color w:val="00B050"/>
          <w:sz w:val="22"/>
          <w:szCs w:val="22"/>
          <w:lang w:val="en-US"/>
        </w:rPr>
      </w:pPr>
      <w:r w:rsidRPr="004C021D">
        <w:rPr>
          <w:rFonts w:cstheme="minorHAnsi"/>
          <w:b/>
          <w:bCs/>
          <w:color w:val="00B050"/>
          <w:sz w:val="22"/>
          <w:szCs w:val="22"/>
          <w:lang w:val="en-US"/>
        </w:rPr>
        <w:t>Thematic Units for Week-Long Workshop Sessions:</w:t>
      </w:r>
    </w:p>
    <w:p w14:paraId="3EBAA8F2" w14:textId="77777777" w:rsidR="00BC29D2" w:rsidRPr="004C021D" w:rsidRDefault="00BC29D2" w:rsidP="00BC29D2">
      <w:pPr>
        <w:pStyle w:val="ListParagraph"/>
        <w:jc w:val="center"/>
        <w:rPr>
          <w:rFonts w:cstheme="minorHAnsi"/>
          <w:i/>
          <w:iCs/>
          <w:color w:val="00B050"/>
          <w:sz w:val="22"/>
          <w:szCs w:val="22"/>
          <w:lang w:val="en-US"/>
        </w:rPr>
      </w:pPr>
      <w:r w:rsidRPr="004C021D">
        <w:rPr>
          <w:rFonts w:cstheme="minorHAnsi"/>
          <w:i/>
          <w:iCs/>
          <w:color w:val="00B050"/>
          <w:sz w:val="22"/>
          <w:szCs w:val="22"/>
          <w:lang w:val="en-US"/>
        </w:rPr>
        <w:t>Inquiry-Based Integrated Learning Workshop Series</w:t>
      </w:r>
    </w:p>
    <w:p w14:paraId="19F02874" w14:textId="77777777" w:rsidR="00BC29D2" w:rsidRPr="004C021D" w:rsidRDefault="00BC29D2" w:rsidP="00BC29D2">
      <w:pPr>
        <w:pStyle w:val="ListParagraph"/>
        <w:jc w:val="center"/>
        <w:rPr>
          <w:rFonts w:cstheme="minorHAnsi"/>
          <w:i/>
          <w:iCs/>
          <w:color w:val="00B050"/>
          <w:sz w:val="22"/>
          <w:szCs w:val="22"/>
          <w:lang w:val="en-US"/>
        </w:rPr>
      </w:pPr>
      <w:r w:rsidRPr="004C021D">
        <w:rPr>
          <w:rFonts w:cstheme="minorHAnsi"/>
          <w:i/>
          <w:iCs/>
          <w:color w:val="00B050"/>
          <w:sz w:val="22"/>
          <w:szCs w:val="22"/>
          <w:lang w:val="en-US"/>
        </w:rPr>
        <w:t>on the Intersection of Arts, Science, and Policy"</w:t>
      </w:r>
    </w:p>
    <w:p w14:paraId="2D4CAA21" w14:textId="77777777" w:rsidR="00BC29D2" w:rsidRPr="0040369E" w:rsidRDefault="00BC29D2" w:rsidP="00BC29D2">
      <w:pPr>
        <w:jc w:val="center"/>
        <w:rPr>
          <w:rFonts w:cstheme="minorHAnsi"/>
          <w:sz w:val="22"/>
          <w:szCs w:val="22"/>
          <w:lang w:val="en-US"/>
        </w:rPr>
      </w:pPr>
    </w:p>
    <w:p w14:paraId="71279278" w14:textId="77777777" w:rsidR="00BC29D2" w:rsidRPr="005D2B78" w:rsidRDefault="00BC29D2" w:rsidP="00BC29D2">
      <w:pPr>
        <w:jc w:val="center"/>
        <w:rPr>
          <w:rFonts w:cstheme="minorHAnsi"/>
          <w:sz w:val="22"/>
          <w:szCs w:val="22"/>
          <w:lang w:val="en-US"/>
        </w:rPr>
      </w:pPr>
      <w:r w:rsidRPr="0040369E">
        <w:rPr>
          <w:rFonts w:cstheme="minorHAnsi"/>
          <w:sz w:val="22"/>
          <w:szCs w:val="22"/>
          <w:lang w:val="en-US"/>
        </w:rPr>
        <w:t xml:space="preserve">The </w:t>
      </w:r>
      <w:r w:rsidRPr="005D2B78">
        <w:rPr>
          <w:rFonts w:cstheme="minorHAnsi"/>
          <w:sz w:val="22"/>
          <w:szCs w:val="22"/>
          <w:lang w:val="en-US"/>
        </w:rPr>
        <w:t>workshop series provides a comprehensive learning experience that goes beyond traditional disciplinary boundaries. It suggests that participants will engage deeply with the topic through a variety of lenses, by considering diverse viewpoints and methodologies from different fields</w:t>
      </w:r>
      <w:r>
        <w:rPr>
          <w:rFonts w:cstheme="minorHAnsi"/>
          <w:sz w:val="22"/>
          <w:szCs w:val="22"/>
          <w:lang w:val="en-US"/>
        </w:rPr>
        <w:t xml:space="preserve"> </w:t>
      </w:r>
      <w:r w:rsidRPr="005D2B78">
        <w:rPr>
          <w:rFonts w:cstheme="minorHAnsi"/>
          <w:sz w:val="22"/>
          <w:szCs w:val="22"/>
          <w:lang w:val="en-US"/>
        </w:rPr>
        <w:t>enhancing their understanding and supporting transversal skills.</w:t>
      </w:r>
    </w:p>
    <w:p w14:paraId="162B07AC" w14:textId="77777777" w:rsidR="00BC29D2" w:rsidRPr="005D2B78" w:rsidRDefault="00BC29D2" w:rsidP="00BC29D2">
      <w:pPr>
        <w:jc w:val="center"/>
        <w:rPr>
          <w:rFonts w:cstheme="minorHAnsi"/>
          <w:sz w:val="22"/>
          <w:szCs w:val="22"/>
          <w:lang w:val="en-US"/>
        </w:rPr>
      </w:pPr>
      <w:r w:rsidRPr="005D2B78">
        <w:rPr>
          <w:rFonts w:cstheme="minorHAnsi"/>
          <w:sz w:val="22"/>
          <w:szCs w:val="22"/>
          <w:lang w:val="en-US"/>
        </w:rPr>
        <w:t xml:space="preserve">Proposing Project activities for assessment allows students to demonstrate comprehensive understanding by applying knowledge in a practical context, fostering collaboration, creativity, and critical thinking through hands-on implementation and problem-solving. </w:t>
      </w:r>
    </w:p>
    <w:p w14:paraId="0BD2118D" w14:textId="77777777" w:rsidR="00BC29D2" w:rsidRPr="005D2B78" w:rsidRDefault="00BC29D2" w:rsidP="00BC29D2">
      <w:pPr>
        <w:jc w:val="center"/>
        <w:rPr>
          <w:rFonts w:cstheme="minorHAnsi"/>
          <w:sz w:val="22"/>
          <w:szCs w:val="22"/>
          <w:lang w:val="en-US"/>
        </w:rPr>
      </w:pPr>
      <w:r w:rsidRPr="005D2B78">
        <w:rPr>
          <w:rFonts w:cstheme="minorHAnsi"/>
          <w:sz w:val="22"/>
          <w:szCs w:val="22"/>
          <w:lang w:val="en-US"/>
        </w:rPr>
        <w:t>This format encourages deeper engagement as students navigate real-world challenges, promoting skills that are transferable beyond the classroom</w:t>
      </w:r>
      <w:r>
        <w:rPr>
          <w:rFonts w:cstheme="minorHAnsi"/>
          <w:sz w:val="22"/>
          <w:szCs w:val="22"/>
          <w:lang w:val="en-US"/>
        </w:rPr>
        <w:t>.</w:t>
      </w:r>
    </w:p>
    <w:p w14:paraId="14F80D51" w14:textId="77777777" w:rsidR="00BC29D2" w:rsidRPr="005D2B78" w:rsidRDefault="00BC29D2" w:rsidP="00BC29D2">
      <w:pPr>
        <w:rPr>
          <w:rFonts w:cstheme="minorHAnsi"/>
          <w:color w:val="00B050"/>
          <w:sz w:val="22"/>
          <w:szCs w:val="22"/>
          <w:lang w:val="en-US"/>
        </w:rPr>
      </w:pPr>
    </w:p>
    <w:p w14:paraId="0B238DA8" w14:textId="77777777" w:rsidR="00BC29D2" w:rsidRPr="006B679A" w:rsidRDefault="00BC29D2" w:rsidP="00BC29D2">
      <w:pPr>
        <w:pStyle w:val="ListParagraph"/>
        <w:numPr>
          <w:ilvl w:val="1"/>
          <w:numId w:val="3"/>
        </w:numPr>
        <w:jc w:val="center"/>
        <w:rPr>
          <w:rFonts w:cstheme="minorHAnsi"/>
          <w:color w:val="00B050"/>
          <w:sz w:val="22"/>
          <w:szCs w:val="22"/>
          <w:lang w:val="en-US"/>
        </w:rPr>
      </w:pPr>
      <w:r w:rsidRPr="006B679A">
        <w:rPr>
          <w:rFonts w:cstheme="minorHAnsi"/>
          <w:b/>
          <w:bCs/>
          <w:color w:val="00B050"/>
          <w:sz w:val="22"/>
          <w:szCs w:val="22"/>
          <w:lang w:val="en-US"/>
        </w:rPr>
        <w:t>The methodological concept</w:t>
      </w:r>
      <w:r w:rsidRPr="006B679A">
        <w:rPr>
          <w:rFonts w:cstheme="minorHAnsi"/>
          <w:color w:val="00B050"/>
          <w:sz w:val="22"/>
          <w:szCs w:val="22"/>
          <w:lang w:val="en-US"/>
        </w:rPr>
        <w:t xml:space="preserve"> </w:t>
      </w:r>
    </w:p>
    <w:p w14:paraId="6DFE2678" w14:textId="77777777" w:rsidR="00BC29D2" w:rsidRDefault="00BC29D2" w:rsidP="00BC29D2">
      <w:pPr>
        <w:rPr>
          <w:rFonts w:cstheme="minorHAnsi"/>
          <w:sz w:val="22"/>
          <w:szCs w:val="22"/>
          <w:lang w:val="en-US"/>
        </w:rPr>
      </w:pPr>
      <w:r w:rsidRPr="00313AD3">
        <w:rPr>
          <w:rFonts w:cstheme="minorHAnsi"/>
          <w:sz w:val="22"/>
          <w:szCs w:val="22"/>
          <w:lang w:val="en-US"/>
        </w:rPr>
        <w:t xml:space="preserve">Integrated variety of diverse situated theories, methods, and approaches is aimed to foster an inclusive and comprehensive creative learning environment on the nexus of </w:t>
      </w:r>
      <w:proofErr w:type="spellStart"/>
      <w:r w:rsidRPr="00313AD3">
        <w:rPr>
          <w:rFonts w:cstheme="minorHAnsi"/>
          <w:sz w:val="22"/>
          <w:szCs w:val="22"/>
          <w:lang w:val="en-US"/>
        </w:rPr>
        <w:t>arts_sciences_policy</w:t>
      </w:r>
      <w:proofErr w:type="spellEnd"/>
      <w:r w:rsidRPr="00313AD3">
        <w:rPr>
          <w:rFonts w:cstheme="minorHAnsi"/>
          <w:sz w:val="22"/>
          <w:szCs w:val="22"/>
          <w:lang w:val="en-US"/>
        </w:rPr>
        <w:t xml:space="preserve">. </w:t>
      </w:r>
    </w:p>
    <w:p w14:paraId="4A16AB86" w14:textId="77777777" w:rsidR="00BC29D2" w:rsidRDefault="00BC29D2" w:rsidP="00BC29D2">
      <w:pPr>
        <w:rPr>
          <w:rFonts w:cstheme="minorHAnsi"/>
          <w:sz w:val="22"/>
          <w:szCs w:val="22"/>
          <w:lang w:val="en-US"/>
        </w:rPr>
      </w:pPr>
      <w:r w:rsidRPr="00313AD3">
        <w:rPr>
          <w:rFonts w:cstheme="minorHAnsi"/>
          <w:sz w:val="22"/>
          <w:szCs w:val="22"/>
          <w:lang w:val="en-US"/>
        </w:rPr>
        <w:t xml:space="preserve">By emphasizing ethical education, inclusive-and diversity responsive thinking and reflective practices, we aim to develop responsible, ecologically aware individuals who are equipped with green skills </w:t>
      </w:r>
    </w:p>
    <w:p w14:paraId="62BF1D1A" w14:textId="77777777" w:rsidR="00BC29D2" w:rsidRPr="00313AD3" w:rsidRDefault="00BC29D2" w:rsidP="00BC29D2">
      <w:pPr>
        <w:rPr>
          <w:rFonts w:cstheme="minorHAnsi"/>
          <w:sz w:val="22"/>
          <w:szCs w:val="22"/>
          <w:lang w:val="en-US"/>
        </w:rPr>
      </w:pPr>
      <w:r w:rsidRPr="00313AD3">
        <w:rPr>
          <w:rFonts w:cstheme="minorHAnsi"/>
          <w:sz w:val="22"/>
          <w:szCs w:val="22"/>
          <w:lang w:val="en-US"/>
        </w:rPr>
        <w:t>and future competences to navigate and contribute positively to their communities and the broader world. Including gender perspective into all subjects, and emphasizing the importance of equal rights, opportunities, and shared responsibilities for just societies and peaceful relational cultures without violence, we are ensuring that students are well-prepared to address the current global</w:t>
      </w:r>
    </w:p>
    <w:p w14:paraId="58CC5E16" w14:textId="77777777" w:rsidR="00BC29D2" w:rsidRPr="00313AD3" w:rsidRDefault="00BC29D2" w:rsidP="00BC29D2">
      <w:pPr>
        <w:rPr>
          <w:rFonts w:cstheme="minorHAnsi"/>
          <w:sz w:val="22"/>
          <w:szCs w:val="22"/>
          <w:lang w:val="en-US"/>
        </w:rPr>
      </w:pPr>
      <w:r w:rsidRPr="0040369E">
        <w:rPr>
          <w:rFonts w:cstheme="minorHAnsi"/>
          <w:sz w:val="22"/>
          <w:szCs w:val="22"/>
          <w:lang w:val="en-US"/>
        </w:rPr>
        <w:t>challenges and engage in sustainable development process as active contributors, fellows, and leaders.</w:t>
      </w:r>
    </w:p>
    <w:p w14:paraId="3342648F"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For each module, the ACD team</w:t>
      </w:r>
      <w:r>
        <w:rPr>
          <w:rFonts w:cstheme="minorHAnsi"/>
          <w:sz w:val="22"/>
          <w:szCs w:val="22"/>
          <w:lang w:val="en-US"/>
        </w:rPr>
        <w:t xml:space="preserve"> members</w:t>
      </w:r>
      <w:r w:rsidRPr="0040369E">
        <w:rPr>
          <w:rFonts w:cstheme="minorHAnsi"/>
          <w:sz w:val="22"/>
          <w:szCs w:val="22"/>
          <w:lang w:val="en-US"/>
        </w:rPr>
        <w:t xml:space="preserve"> ha</w:t>
      </w:r>
      <w:r>
        <w:rPr>
          <w:rFonts w:cstheme="minorHAnsi"/>
          <w:sz w:val="22"/>
          <w:szCs w:val="22"/>
          <w:lang w:val="en-US"/>
        </w:rPr>
        <w:t>ve</w:t>
      </w:r>
      <w:r w:rsidRPr="0040369E">
        <w:rPr>
          <w:rFonts w:cstheme="minorHAnsi"/>
          <w:sz w:val="22"/>
          <w:szCs w:val="22"/>
          <w:lang w:val="en-US"/>
        </w:rPr>
        <w:t xml:space="preserve"> composed a comprehensive set of lessons, complete with an introductory guide to the topics, guiding questions for inquiry-based study, and engaging exercises. Each lesson includes weblinks and references for further study and research, as well as a guide for deeper experience and understanding through week-long projects and workshops, to extend knowledge-to action, to increase competences and widen skills.</w:t>
      </w:r>
    </w:p>
    <w:p w14:paraId="15189160"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Each module is introduced with an overall description of the content and insights, highlighting the art-science-policy nexus. This section details the methods from the arts, the scientific subjects we focus on, and the relevant policies we reference to. Additionally, the module outlines the titles of individual parts and provides a list of supplementary materials, such as documents for further reading, posters, audio, and video materials.</w:t>
      </w:r>
    </w:p>
    <w:p w14:paraId="6A8DD807"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 xml:space="preserve">All content is organized around three key aspects, applied to the three pillars of sustainability—ecology, economy, and social relations. This approach ensures an ethical framework, emphasizing the importance of understanding "the matters” and the impact of our actions in these various aspects. </w:t>
      </w:r>
    </w:p>
    <w:p w14:paraId="5EA581AC"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By doing so, we aim to equip students and teachers with the knowledge and skills needed to address contemporary challenges in a sustainable and meaningful way.</w:t>
      </w:r>
    </w:p>
    <w:p w14:paraId="0E6C8A5D" w14:textId="77777777" w:rsidR="00BC29D2" w:rsidRPr="0040369E" w:rsidRDefault="00BC29D2" w:rsidP="00BC29D2">
      <w:pPr>
        <w:tabs>
          <w:tab w:val="num" w:pos="720"/>
        </w:tabs>
        <w:rPr>
          <w:rFonts w:cstheme="minorHAnsi"/>
          <w:b/>
          <w:bCs/>
          <w:sz w:val="22"/>
          <w:szCs w:val="22"/>
          <w:lang w:val="en-US"/>
        </w:rPr>
      </w:pPr>
    </w:p>
    <w:p w14:paraId="5670F6FF" w14:textId="77777777" w:rsidR="002571A4" w:rsidRDefault="002571A4" w:rsidP="002571A4">
      <w:pPr>
        <w:tabs>
          <w:tab w:val="num" w:pos="720"/>
        </w:tabs>
        <w:ind w:left="720" w:hanging="360"/>
        <w:rPr>
          <w:rFonts w:cstheme="minorHAnsi"/>
          <w:sz w:val="22"/>
          <w:szCs w:val="22"/>
          <w:lang w:val="en-US"/>
        </w:rPr>
      </w:pPr>
      <w:r w:rsidRPr="00913C08">
        <w:rPr>
          <w:rFonts w:cstheme="minorHAnsi"/>
          <w:b/>
          <w:bCs/>
          <w:sz w:val="22"/>
          <w:szCs w:val="22"/>
          <w:lang w:val="en-US"/>
        </w:rPr>
        <w:t>An innovative approach</w:t>
      </w:r>
      <w:r>
        <w:rPr>
          <w:rFonts w:cstheme="minorHAnsi"/>
          <w:sz w:val="22"/>
          <w:szCs w:val="22"/>
          <w:lang w:val="en-US"/>
        </w:rPr>
        <w:t xml:space="preserve"> </w:t>
      </w:r>
    </w:p>
    <w:p w14:paraId="46C06F3A" w14:textId="77777777" w:rsidR="002571A4" w:rsidRPr="00913C08" w:rsidRDefault="002571A4" w:rsidP="002571A4">
      <w:pPr>
        <w:tabs>
          <w:tab w:val="num" w:pos="720"/>
        </w:tabs>
        <w:ind w:left="720" w:hanging="360"/>
        <w:rPr>
          <w:rFonts w:cstheme="minorHAnsi"/>
          <w:sz w:val="22"/>
          <w:szCs w:val="22"/>
          <w:lang w:val="en-US"/>
        </w:rPr>
      </w:pPr>
      <w:r>
        <w:rPr>
          <w:rFonts w:cstheme="minorHAnsi"/>
          <w:sz w:val="22"/>
          <w:szCs w:val="22"/>
          <w:lang w:val="en-US"/>
        </w:rPr>
        <w:t xml:space="preserve">to art mediation is introduced by </w:t>
      </w:r>
      <w:r w:rsidRPr="00913C08">
        <w:rPr>
          <w:rFonts w:cstheme="minorHAnsi"/>
          <w:i/>
          <w:iCs/>
          <w:sz w:val="22"/>
          <w:szCs w:val="22"/>
          <w:lang w:val="en-US"/>
        </w:rPr>
        <w:t>semantic meditation sessions</w:t>
      </w:r>
      <w:r>
        <w:rPr>
          <w:rFonts w:cstheme="minorHAnsi"/>
          <w:sz w:val="22"/>
          <w:szCs w:val="22"/>
          <w:lang w:val="en-US"/>
        </w:rPr>
        <w:t xml:space="preserve"> on Austrian born international artist and environmental activist </w:t>
      </w:r>
      <w:r w:rsidRPr="00913C08">
        <w:rPr>
          <w:rFonts w:cstheme="minorHAnsi"/>
          <w:i/>
          <w:iCs/>
          <w:sz w:val="22"/>
          <w:szCs w:val="22"/>
          <w:lang w:val="en-US"/>
        </w:rPr>
        <w:t>Friedensreich</w:t>
      </w:r>
      <w:r>
        <w:rPr>
          <w:rFonts w:cstheme="minorHAnsi"/>
          <w:sz w:val="22"/>
          <w:szCs w:val="22"/>
          <w:lang w:val="en-US"/>
        </w:rPr>
        <w:t xml:space="preserve"> </w:t>
      </w:r>
      <w:r w:rsidRPr="00AB0090">
        <w:rPr>
          <w:rFonts w:cstheme="minorHAnsi"/>
          <w:i/>
          <w:iCs/>
          <w:sz w:val="22"/>
          <w:szCs w:val="22"/>
          <w:lang w:val="en-US"/>
        </w:rPr>
        <w:t>Hundertwasser</w:t>
      </w:r>
      <w:r>
        <w:rPr>
          <w:rFonts w:cstheme="minorHAnsi"/>
          <w:i/>
          <w:iCs/>
          <w:sz w:val="22"/>
          <w:szCs w:val="22"/>
          <w:lang w:val="en-US"/>
        </w:rPr>
        <w:t xml:space="preserve"> </w:t>
      </w:r>
      <w:r>
        <w:rPr>
          <w:rFonts w:cstheme="minorHAnsi"/>
          <w:sz w:val="22"/>
          <w:szCs w:val="22"/>
          <w:lang w:val="en-US"/>
        </w:rPr>
        <w:t xml:space="preserve">artworks, created by Tatjana </w:t>
      </w:r>
      <w:proofErr w:type="spellStart"/>
      <w:r>
        <w:rPr>
          <w:rFonts w:cstheme="minorHAnsi"/>
          <w:sz w:val="22"/>
          <w:szCs w:val="22"/>
          <w:lang w:val="en-US"/>
        </w:rPr>
        <w:t>Christelbauer</w:t>
      </w:r>
      <w:proofErr w:type="spellEnd"/>
      <w:r>
        <w:rPr>
          <w:rFonts w:cstheme="minorHAnsi"/>
          <w:sz w:val="22"/>
          <w:szCs w:val="22"/>
          <w:lang w:val="en-US"/>
        </w:rPr>
        <w:t xml:space="preserve">. </w:t>
      </w:r>
      <w:r w:rsidRPr="00913C08">
        <w:rPr>
          <w:rFonts w:cstheme="minorHAnsi"/>
          <w:i/>
          <w:iCs/>
          <w:sz w:val="22"/>
          <w:szCs w:val="22"/>
          <w:lang w:val="en-US"/>
        </w:rPr>
        <w:t xml:space="preserve">Hundertwasser's </w:t>
      </w:r>
      <w:r w:rsidRPr="00913C08">
        <w:rPr>
          <w:rFonts w:cstheme="minorHAnsi"/>
          <w:sz w:val="22"/>
          <w:szCs w:val="22"/>
          <w:lang w:val="en-US"/>
        </w:rPr>
        <w:t>artworks, often named in two or more languages</w:t>
      </w:r>
      <w:r>
        <w:rPr>
          <w:rFonts w:cstheme="minorHAnsi"/>
          <w:sz w:val="22"/>
          <w:szCs w:val="22"/>
          <w:lang w:val="en-US"/>
        </w:rPr>
        <w:t xml:space="preserve"> are</w:t>
      </w:r>
      <w:r w:rsidRPr="00913C08">
        <w:rPr>
          <w:rFonts w:cstheme="minorHAnsi"/>
          <w:sz w:val="22"/>
          <w:szCs w:val="22"/>
          <w:lang w:val="en-US"/>
        </w:rPr>
        <w:t xml:space="preserve"> offering multiple symbolic interpretations and cultural perspectives. Each language represents a distinct cultural context, linguistic perspective, and interpretation of the artwork and its themes</w:t>
      </w:r>
      <w:r>
        <w:rPr>
          <w:rFonts w:cstheme="minorHAnsi"/>
          <w:sz w:val="22"/>
          <w:szCs w:val="22"/>
          <w:lang w:val="en-US"/>
        </w:rPr>
        <w:t>,</w:t>
      </w:r>
      <w:r w:rsidRPr="00913C08">
        <w:rPr>
          <w:rFonts w:cstheme="minorHAnsi"/>
          <w:sz w:val="22"/>
          <w:szCs w:val="22"/>
          <w:lang w:val="en-US"/>
        </w:rPr>
        <w:t xml:space="preserve"> enriching the artwork with layers of meaning and symbolism. </w:t>
      </w:r>
    </w:p>
    <w:p w14:paraId="5F77CEB3" w14:textId="4079AD90" w:rsidR="002571A4" w:rsidRPr="00913C08" w:rsidRDefault="00FA76B5" w:rsidP="002571A4">
      <w:pPr>
        <w:tabs>
          <w:tab w:val="num" w:pos="720"/>
        </w:tabs>
        <w:ind w:left="720" w:hanging="360"/>
        <w:rPr>
          <w:rFonts w:cstheme="minorHAnsi"/>
          <w:sz w:val="22"/>
          <w:szCs w:val="22"/>
          <w:lang w:val="en-US"/>
        </w:rPr>
      </w:pPr>
      <w:r>
        <w:rPr>
          <w:rFonts w:cstheme="minorHAnsi"/>
          <w:sz w:val="22"/>
          <w:szCs w:val="22"/>
          <w:lang w:val="en-US"/>
        </w:rPr>
        <w:t xml:space="preserve">       </w:t>
      </w:r>
      <w:r w:rsidR="002571A4" w:rsidRPr="00913C08">
        <w:rPr>
          <w:rFonts w:cstheme="minorHAnsi"/>
          <w:sz w:val="22"/>
          <w:szCs w:val="22"/>
          <w:lang w:val="en-US"/>
        </w:rPr>
        <w:t xml:space="preserve">Through the pronouncement of the artwork's title and reflection in two, three or more languages, the exercise embodies the principles of symbolic interactionism by highlighting </w:t>
      </w:r>
      <w:r w:rsidR="002571A4" w:rsidRPr="00913C08">
        <w:rPr>
          <w:rFonts w:cstheme="minorHAnsi"/>
          <w:sz w:val="22"/>
          <w:szCs w:val="22"/>
          <w:lang w:val="en-US"/>
        </w:rPr>
        <w:lastRenderedPageBreak/>
        <w:t>the role of language in meaning negotiation.</w:t>
      </w:r>
      <w:r w:rsidR="002571A4" w:rsidRPr="00913C08">
        <w:rPr>
          <w:rFonts w:cstheme="minorHAnsi"/>
          <w:sz w:val="22"/>
          <w:szCs w:val="22"/>
          <w:lang w:val="en-US"/>
        </w:rPr>
        <w:br/>
        <w:t xml:space="preserve">The shift between languages mirrors the dynamic process of symbolic interaction, wherein meanings are negotiated and shared through linguistic exchange. </w:t>
      </w:r>
    </w:p>
    <w:p w14:paraId="12417F93" w14:textId="2E46D79B" w:rsidR="002571A4" w:rsidRPr="00AB0090" w:rsidRDefault="00FA76B5" w:rsidP="002571A4">
      <w:pPr>
        <w:tabs>
          <w:tab w:val="num" w:pos="720"/>
        </w:tabs>
        <w:ind w:left="720" w:hanging="360"/>
        <w:rPr>
          <w:rFonts w:cstheme="minorHAnsi"/>
          <w:sz w:val="22"/>
          <w:szCs w:val="22"/>
          <w:lang w:val="en-US"/>
        </w:rPr>
      </w:pPr>
      <w:r>
        <w:rPr>
          <w:rFonts w:cstheme="minorHAnsi"/>
          <w:sz w:val="22"/>
          <w:szCs w:val="22"/>
          <w:lang w:val="en-US"/>
        </w:rPr>
        <w:t xml:space="preserve">       </w:t>
      </w:r>
      <w:r w:rsidR="002571A4" w:rsidRPr="00913C08">
        <w:rPr>
          <w:rFonts w:cstheme="minorHAnsi"/>
          <w:sz w:val="22"/>
          <w:szCs w:val="22"/>
          <w:lang w:val="en-US"/>
        </w:rPr>
        <w:t xml:space="preserve">By embodying </w:t>
      </w:r>
      <w:r w:rsidR="002571A4" w:rsidRPr="00913C08">
        <w:rPr>
          <w:rFonts w:cstheme="minorHAnsi"/>
          <w:i/>
          <w:iCs/>
          <w:sz w:val="22"/>
          <w:szCs w:val="22"/>
          <w:lang w:val="en-US"/>
        </w:rPr>
        <w:t xml:space="preserve">Hundertwasser's </w:t>
      </w:r>
      <w:r w:rsidR="002571A4" w:rsidRPr="00913C08">
        <w:rPr>
          <w:rFonts w:cstheme="minorHAnsi"/>
          <w:sz w:val="22"/>
          <w:szCs w:val="22"/>
          <w:lang w:val="en-US"/>
        </w:rPr>
        <w:t xml:space="preserve">artwork and engaging in multilingual reflection, participants negotiate meanings, challenge assumptions, </w:t>
      </w:r>
      <w:r w:rsidR="002571A4">
        <w:rPr>
          <w:rFonts w:cstheme="minorHAnsi"/>
          <w:sz w:val="22"/>
          <w:szCs w:val="22"/>
          <w:lang w:val="en-US"/>
        </w:rPr>
        <w:t>e</w:t>
      </w:r>
      <w:r w:rsidR="002571A4" w:rsidRPr="00AB0090">
        <w:rPr>
          <w:rFonts w:cstheme="minorHAnsi"/>
          <w:sz w:val="22"/>
          <w:szCs w:val="22"/>
          <w:lang w:val="en-US"/>
        </w:rPr>
        <w:t>xperience how the same meaning translated in diverse languages can enact different states of matter and embodiment</w:t>
      </w:r>
      <w:r w:rsidR="002571A4">
        <w:rPr>
          <w:rFonts w:cstheme="minorHAnsi"/>
          <w:sz w:val="22"/>
          <w:szCs w:val="22"/>
          <w:lang w:val="en-US"/>
        </w:rPr>
        <w:t xml:space="preserve"> and</w:t>
      </w:r>
      <w:r w:rsidR="002571A4" w:rsidRPr="00913C08">
        <w:rPr>
          <w:rFonts w:cstheme="minorHAnsi"/>
          <w:sz w:val="22"/>
          <w:szCs w:val="22"/>
          <w:lang w:val="en-US"/>
        </w:rPr>
        <w:t xml:space="preserve"> cultivate transformative insights that contribute to a more holistic understanding of sustainability and environmental stewardship.</w:t>
      </w:r>
    </w:p>
    <w:p w14:paraId="75C7D602" w14:textId="77777777" w:rsidR="002571A4" w:rsidRPr="0040369E" w:rsidRDefault="002571A4" w:rsidP="002571A4">
      <w:pPr>
        <w:tabs>
          <w:tab w:val="num" w:pos="720"/>
        </w:tabs>
        <w:rPr>
          <w:rFonts w:cstheme="minorHAnsi"/>
          <w:b/>
          <w:bCs/>
          <w:sz w:val="22"/>
          <w:szCs w:val="22"/>
          <w:lang w:val="en-US"/>
        </w:rPr>
      </w:pPr>
    </w:p>
    <w:p w14:paraId="0E69FFFE" w14:textId="77777777" w:rsidR="002571A4" w:rsidRPr="00CD1C55" w:rsidRDefault="002571A4" w:rsidP="002571A4">
      <w:pPr>
        <w:pStyle w:val="ListParagraph"/>
        <w:numPr>
          <w:ilvl w:val="0"/>
          <w:numId w:val="3"/>
        </w:numPr>
        <w:tabs>
          <w:tab w:val="num" w:pos="720"/>
        </w:tabs>
        <w:jc w:val="center"/>
        <w:rPr>
          <w:rFonts w:cstheme="minorHAnsi"/>
          <w:sz w:val="22"/>
          <w:szCs w:val="22"/>
          <w:lang w:val="en-US"/>
        </w:rPr>
      </w:pPr>
      <w:r w:rsidRPr="006B679A">
        <w:rPr>
          <w:rFonts w:cstheme="minorHAnsi"/>
          <w:b/>
          <w:bCs/>
          <w:color w:val="00B0F0"/>
          <w:sz w:val="22"/>
          <w:szCs w:val="22"/>
          <w:lang w:val="en-US"/>
        </w:rPr>
        <w:t>Overall Aim:</w:t>
      </w:r>
      <w:r w:rsidRPr="00CD1C55">
        <w:rPr>
          <w:rFonts w:cstheme="minorHAnsi"/>
          <w:sz w:val="22"/>
          <w:szCs w:val="22"/>
          <w:lang w:val="en-US"/>
        </w:rPr>
        <w:br/>
      </w:r>
      <w:r w:rsidRPr="00CD1C55">
        <w:rPr>
          <w:rFonts w:cstheme="minorHAnsi"/>
          <w:b/>
          <w:bCs/>
          <w:sz w:val="22"/>
          <w:szCs w:val="22"/>
          <w:lang w:val="en-US"/>
        </w:rPr>
        <w:t>Promoting green &amp; transversal skills and future competences: green shift in the mindset 4 responsible action and interaction:</w:t>
      </w:r>
    </w:p>
    <w:p w14:paraId="138E7118"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 xml:space="preserve">Our objective is to foster essential green and transversal skills and competencies, that are applicable across various fields and contexts, emphasizing social competences, particularly through soft skills and system thinking in communication and emotional cognition to build a foundation for responsible and reflective learners and teachers, who </w:t>
      </w:r>
    </w:p>
    <w:p w14:paraId="5A955393"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are not only capable of thriving in their careers but also of making meaningful contributions to society and the environment.</w:t>
      </w:r>
    </w:p>
    <w:p w14:paraId="2DB40E89"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 xml:space="preserve">Engaging blind and visually impaired students and their teachers into collaborative learning activities with non-blind students and teachers, our content has been co-developed with wider accessibility and include diverse perspectives, what makes added value to the insights and widens opportunities for diverse learners to engage. </w:t>
      </w:r>
    </w:p>
    <w:p w14:paraId="6F9E7954" w14:textId="77777777" w:rsidR="002571A4" w:rsidRPr="0040369E" w:rsidRDefault="002571A4" w:rsidP="002571A4">
      <w:pPr>
        <w:tabs>
          <w:tab w:val="num" w:pos="720"/>
        </w:tabs>
        <w:ind w:left="720" w:hanging="360"/>
        <w:rPr>
          <w:rFonts w:cstheme="minorHAnsi"/>
          <w:sz w:val="22"/>
          <w:szCs w:val="22"/>
          <w:lang w:val="en-US"/>
        </w:rPr>
      </w:pPr>
    </w:p>
    <w:p w14:paraId="2DA18A5F" w14:textId="77777777" w:rsidR="002571A4" w:rsidRPr="00CD1C55" w:rsidRDefault="002571A4" w:rsidP="002571A4">
      <w:pPr>
        <w:pStyle w:val="ListParagraph"/>
        <w:numPr>
          <w:ilvl w:val="1"/>
          <w:numId w:val="3"/>
        </w:numPr>
        <w:tabs>
          <w:tab w:val="num" w:pos="720"/>
        </w:tabs>
        <w:rPr>
          <w:rFonts w:cstheme="minorHAnsi"/>
          <w:sz w:val="22"/>
          <w:szCs w:val="22"/>
          <w:lang w:val="en-US"/>
        </w:rPr>
      </w:pPr>
      <w:r w:rsidRPr="00CD1C55">
        <w:rPr>
          <w:rFonts w:cstheme="minorHAnsi"/>
          <w:b/>
          <w:bCs/>
          <w:sz w:val="22"/>
          <w:szCs w:val="22"/>
          <w:lang w:val="en-US"/>
        </w:rPr>
        <w:t>Relevance to the European Skills Agenda:</w:t>
      </w:r>
      <w:r w:rsidRPr="00CD1C55">
        <w:rPr>
          <w:rFonts w:cstheme="minorHAnsi"/>
          <w:sz w:val="22"/>
          <w:szCs w:val="22"/>
          <w:lang w:val="en-US"/>
        </w:rPr>
        <w:t xml:space="preserve"> The European Skills Agenda aims to strengthen sustainable competitiveness, social fairness, and resilience by promoting lifelong learning and equipping individuals with the skills needed for the green and digital transitions. </w:t>
      </w:r>
    </w:p>
    <w:p w14:paraId="294625EC" w14:textId="77777777" w:rsidR="002571A4" w:rsidRPr="0040369E" w:rsidRDefault="002571A4" w:rsidP="002571A4">
      <w:pPr>
        <w:tabs>
          <w:tab w:val="num" w:pos="720"/>
        </w:tabs>
        <w:ind w:left="720" w:hanging="360"/>
        <w:rPr>
          <w:rFonts w:cstheme="minorHAnsi"/>
          <w:sz w:val="22"/>
          <w:szCs w:val="22"/>
          <w:lang w:val="en-US"/>
        </w:rPr>
      </w:pPr>
      <w:r w:rsidRPr="0040369E">
        <w:rPr>
          <w:rFonts w:cstheme="minorHAnsi"/>
          <w:i/>
          <w:iCs/>
          <w:sz w:val="22"/>
          <w:szCs w:val="22"/>
          <w:lang w:val="en-US"/>
        </w:rPr>
        <w:t>Green skills and transversal competencies</w:t>
      </w:r>
      <w:r w:rsidRPr="0040369E">
        <w:rPr>
          <w:rFonts w:cstheme="minorHAnsi"/>
          <w:sz w:val="22"/>
          <w:szCs w:val="22"/>
          <w:lang w:val="en-US"/>
        </w:rPr>
        <w:t xml:space="preserve"> are integral to achieving these goals, as they:</w:t>
      </w:r>
    </w:p>
    <w:p w14:paraId="0329862F" w14:textId="77777777" w:rsidR="002571A4" w:rsidRPr="0040369E" w:rsidRDefault="002571A4" w:rsidP="002571A4">
      <w:pPr>
        <w:numPr>
          <w:ilvl w:val="0"/>
          <w:numId w:val="2"/>
        </w:numPr>
        <w:jc w:val="center"/>
        <w:rPr>
          <w:rFonts w:cstheme="minorHAnsi"/>
          <w:sz w:val="22"/>
          <w:szCs w:val="22"/>
          <w:lang w:val="en-US"/>
        </w:rPr>
      </w:pPr>
      <w:r w:rsidRPr="0040369E">
        <w:rPr>
          <w:rFonts w:cstheme="minorHAnsi"/>
          <w:sz w:val="22"/>
          <w:szCs w:val="22"/>
          <w:lang w:val="en-US"/>
        </w:rPr>
        <w:t>Enable individuals to contribute to a sustainable economy.</w:t>
      </w:r>
    </w:p>
    <w:p w14:paraId="6B0D7C6F" w14:textId="77777777" w:rsidR="002571A4" w:rsidRPr="0040369E" w:rsidRDefault="002571A4" w:rsidP="002571A4">
      <w:pPr>
        <w:numPr>
          <w:ilvl w:val="0"/>
          <w:numId w:val="2"/>
        </w:numPr>
        <w:jc w:val="center"/>
        <w:rPr>
          <w:rFonts w:cstheme="minorHAnsi"/>
          <w:sz w:val="22"/>
          <w:szCs w:val="22"/>
          <w:lang w:val="en-US"/>
        </w:rPr>
      </w:pPr>
      <w:r w:rsidRPr="0040369E">
        <w:rPr>
          <w:rFonts w:cstheme="minorHAnsi"/>
          <w:sz w:val="22"/>
          <w:szCs w:val="22"/>
          <w:lang w:val="en-US"/>
        </w:rPr>
        <w:t>Foster innovation and adaptability in a rapidly changing world.</w:t>
      </w:r>
    </w:p>
    <w:p w14:paraId="7F6B937A" w14:textId="77777777" w:rsidR="002571A4" w:rsidRPr="0040369E" w:rsidRDefault="002571A4" w:rsidP="002571A4">
      <w:pPr>
        <w:numPr>
          <w:ilvl w:val="0"/>
          <w:numId w:val="2"/>
        </w:numPr>
        <w:jc w:val="center"/>
        <w:rPr>
          <w:rFonts w:cstheme="minorHAnsi"/>
          <w:sz w:val="22"/>
          <w:szCs w:val="22"/>
          <w:lang w:val="en-US"/>
        </w:rPr>
      </w:pPr>
      <w:r w:rsidRPr="0040369E">
        <w:rPr>
          <w:rFonts w:cstheme="minorHAnsi"/>
          <w:sz w:val="22"/>
          <w:szCs w:val="22"/>
          <w:lang w:val="en-US"/>
        </w:rPr>
        <w:t>Promote social inclusion and equal opportunities.</w:t>
      </w:r>
    </w:p>
    <w:p w14:paraId="5D05A87A"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Visit the webpage, learn more about the European Skill Agenda:</w:t>
      </w:r>
    </w:p>
    <w:p w14:paraId="3D1D4595" w14:textId="77777777" w:rsidR="002571A4" w:rsidRDefault="002571A4" w:rsidP="002571A4">
      <w:pPr>
        <w:ind w:left="720"/>
        <w:rPr>
          <w:rFonts w:cstheme="minorHAnsi"/>
          <w:sz w:val="22"/>
          <w:szCs w:val="22"/>
          <w:lang w:val="en-US"/>
        </w:rPr>
      </w:pPr>
      <w:hyperlink r:id="rId28" w:history="1">
        <w:r w:rsidRPr="0040369E">
          <w:rPr>
            <w:rStyle w:val="Hyperlink"/>
            <w:rFonts w:cstheme="minorHAnsi"/>
            <w:sz w:val="22"/>
            <w:szCs w:val="22"/>
            <w:lang w:val="en-US"/>
          </w:rPr>
          <w:t>https://ec.europa.eu/social/main.jsp?langId=en&amp;catId=1223&amp;moreDocuments=yes</w:t>
        </w:r>
      </w:hyperlink>
      <w:r w:rsidRPr="0040369E">
        <w:rPr>
          <w:rFonts w:cstheme="minorHAnsi"/>
          <w:sz w:val="22"/>
          <w:szCs w:val="22"/>
          <w:lang w:val="en-US"/>
        </w:rPr>
        <w:t xml:space="preserve"> and the European Pact for Skills: </w:t>
      </w:r>
      <w:hyperlink r:id="rId29" w:history="1">
        <w:r w:rsidRPr="0040369E">
          <w:rPr>
            <w:rStyle w:val="Hyperlink"/>
            <w:rFonts w:cstheme="minorHAnsi"/>
            <w:sz w:val="22"/>
            <w:szCs w:val="22"/>
            <w:lang w:val="en-US"/>
          </w:rPr>
          <w:t>https://pact-for-skills.ec.europa.eu/index_en</w:t>
        </w:r>
      </w:hyperlink>
      <w:r w:rsidRPr="0040369E">
        <w:rPr>
          <w:rFonts w:cstheme="minorHAnsi"/>
          <w:sz w:val="22"/>
          <w:szCs w:val="22"/>
          <w:lang w:val="en-US"/>
        </w:rPr>
        <w:t xml:space="preserve"> </w:t>
      </w:r>
    </w:p>
    <w:p w14:paraId="2703493C" w14:textId="77777777" w:rsidR="002571A4" w:rsidRPr="0040369E" w:rsidRDefault="002571A4" w:rsidP="002571A4">
      <w:pPr>
        <w:tabs>
          <w:tab w:val="num" w:pos="720"/>
        </w:tabs>
        <w:rPr>
          <w:rFonts w:cstheme="minorHAnsi"/>
          <w:sz w:val="22"/>
          <w:szCs w:val="22"/>
          <w:lang w:val="en-US"/>
        </w:rPr>
      </w:pPr>
    </w:p>
    <w:p w14:paraId="441D500C" w14:textId="77777777" w:rsidR="002571A4" w:rsidRPr="00CD1C55" w:rsidRDefault="002571A4" w:rsidP="002571A4">
      <w:pPr>
        <w:pStyle w:val="ListParagraph"/>
        <w:numPr>
          <w:ilvl w:val="0"/>
          <w:numId w:val="3"/>
        </w:numPr>
        <w:tabs>
          <w:tab w:val="num" w:pos="720"/>
        </w:tabs>
        <w:jc w:val="center"/>
        <w:rPr>
          <w:rFonts w:cstheme="minorHAnsi"/>
          <w:b/>
          <w:bCs/>
          <w:color w:val="0070C0"/>
          <w:lang w:val="en-US"/>
        </w:rPr>
      </w:pPr>
      <w:r w:rsidRPr="006B679A">
        <w:rPr>
          <w:rFonts w:cstheme="minorHAnsi"/>
          <w:b/>
          <w:bCs/>
          <w:color w:val="00B0F0"/>
          <w:lang w:val="en-US"/>
        </w:rPr>
        <w:t xml:space="preserve">Overall frame for the creation of learning insights and methodology use: </w:t>
      </w:r>
    </w:p>
    <w:p w14:paraId="3394C09D" w14:textId="77777777" w:rsidR="002571A4" w:rsidRDefault="002571A4" w:rsidP="002571A4">
      <w:pPr>
        <w:jc w:val="center"/>
        <w:rPr>
          <w:rFonts w:cstheme="minorHAnsi"/>
          <w:b/>
          <w:bCs/>
          <w:sz w:val="22"/>
          <w:szCs w:val="22"/>
          <w:lang w:val="en-US"/>
        </w:rPr>
      </w:pPr>
    </w:p>
    <w:p w14:paraId="6CAE2238" w14:textId="77777777" w:rsidR="002571A4" w:rsidRPr="006B679A" w:rsidRDefault="002571A4" w:rsidP="002571A4">
      <w:pPr>
        <w:pStyle w:val="ListParagraph"/>
        <w:numPr>
          <w:ilvl w:val="1"/>
          <w:numId w:val="3"/>
        </w:numPr>
        <w:jc w:val="center"/>
        <w:rPr>
          <w:rFonts w:cstheme="minorHAnsi"/>
          <w:color w:val="00B050"/>
          <w:sz w:val="22"/>
          <w:szCs w:val="22"/>
          <w:lang w:val="en-US"/>
        </w:rPr>
      </w:pPr>
      <w:r w:rsidRPr="006B679A">
        <w:rPr>
          <w:rFonts w:cstheme="minorHAnsi"/>
          <w:b/>
          <w:bCs/>
          <w:color w:val="00B050"/>
          <w:sz w:val="22"/>
          <w:szCs w:val="22"/>
          <w:lang w:val="en-US"/>
        </w:rPr>
        <w:t>Cultural Diplomacy for Sustainable Development:</w:t>
      </w:r>
      <w:r w:rsidRPr="006B679A">
        <w:rPr>
          <w:rFonts w:cstheme="minorHAnsi"/>
          <w:color w:val="00B050"/>
          <w:sz w:val="22"/>
          <w:szCs w:val="22"/>
          <w:lang w:val="en-US"/>
        </w:rPr>
        <w:t xml:space="preserve"> </w:t>
      </w:r>
    </w:p>
    <w:p w14:paraId="6F63C0B7" w14:textId="77777777" w:rsidR="002571A4" w:rsidRPr="006B679A" w:rsidRDefault="002571A4" w:rsidP="002571A4">
      <w:pPr>
        <w:jc w:val="center"/>
        <w:rPr>
          <w:rFonts w:cstheme="minorHAnsi"/>
          <w:color w:val="00B050"/>
          <w:sz w:val="22"/>
          <w:szCs w:val="22"/>
          <w:lang w:val="en-US"/>
        </w:rPr>
      </w:pPr>
      <w:r w:rsidRPr="006B679A">
        <w:rPr>
          <w:rFonts w:cstheme="minorHAnsi"/>
          <w:b/>
          <w:bCs/>
          <w:color w:val="00B050"/>
          <w:sz w:val="22"/>
          <w:szCs w:val="22"/>
          <w:lang w:val="en-US"/>
        </w:rPr>
        <w:t>At the Intersection of Arts, Sciences, and Policy Learning:</w:t>
      </w:r>
      <w:r w:rsidRPr="006B679A">
        <w:rPr>
          <w:rFonts w:cstheme="minorHAnsi"/>
          <w:color w:val="00B050"/>
          <w:sz w:val="22"/>
          <w:szCs w:val="22"/>
          <w:lang w:val="en-US"/>
        </w:rPr>
        <w:t xml:space="preserve"> </w:t>
      </w:r>
    </w:p>
    <w:p w14:paraId="60E52EC7"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This approach enables youth and civilians to understand the importance of mutual engagement in the sustainable development process. It promotes sustainable development through arts and cultural practices situated within various fields of action and sectors, applying on scientific evidence for a comprehensive understanding of sustainable development in policy and practice of each and many individuals together.</w:t>
      </w:r>
    </w:p>
    <w:p w14:paraId="534083B3" w14:textId="77777777" w:rsidR="002571A4" w:rsidRPr="0040369E" w:rsidRDefault="002571A4" w:rsidP="002571A4">
      <w:pPr>
        <w:rPr>
          <w:rFonts w:cstheme="minorHAnsi"/>
          <w:b/>
          <w:bCs/>
          <w:sz w:val="22"/>
          <w:szCs w:val="22"/>
          <w:lang w:val="en-US"/>
        </w:rPr>
      </w:pPr>
    </w:p>
    <w:p w14:paraId="6D094A15" w14:textId="77777777" w:rsidR="002571A4" w:rsidRPr="009C4454" w:rsidRDefault="002571A4" w:rsidP="002571A4">
      <w:pPr>
        <w:rPr>
          <w:rFonts w:cstheme="minorHAnsi"/>
          <w:sz w:val="22"/>
          <w:szCs w:val="22"/>
          <w:lang w:val="en-US"/>
        </w:rPr>
      </w:pPr>
      <w:r w:rsidRPr="0040369E">
        <w:rPr>
          <w:rFonts w:cstheme="minorHAnsi"/>
          <w:b/>
          <w:bCs/>
          <w:sz w:val="22"/>
          <w:szCs w:val="22"/>
          <w:lang w:val="en-US"/>
        </w:rPr>
        <w:t>Three Pillars of Sustainability:</w:t>
      </w:r>
      <w:r w:rsidRPr="0040369E">
        <w:rPr>
          <w:rFonts w:cstheme="minorHAnsi"/>
          <w:sz w:val="22"/>
          <w:szCs w:val="22"/>
          <w:lang w:val="en-US"/>
        </w:rPr>
        <w:t xml:space="preserve"> </w:t>
      </w:r>
      <w:r w:rsidRPr="0040369E">
        <w:rPr>
          <w:rFonts w:cstheme="minorHAnsi"/>
          <w:b/>
          <w:bCs/>
          <w:sz w:val="22"/>
          <w:szCs w:val="22"/>
          <w:lang w:val="en-US"/>
        </w:rPr>
        <w:t>Economic, Ecological, and Social Aspects:</w:t>
      </w:r>
      <w:r w:rsidRPr="0040369E">
        <w:rPr>
          <w:rFonts w:cstheme="minorHAnsi"/>
          <w:sz w:val="22"/>
          <w:szCs w:val="22"/>
          <w:lang w:val="en-US"/>
        </w:rPr>
        <w:t xml:space="preserve"> These pillars serve as an ethical guide for posing questions in our lessons to reflect on the impacts of human actions and climate change. This reflection fosters awareness and responsible decision-making in all aspects of life.</w:t>
      </w:r>
    </w:p>
    <w:p w14:paraId="186C0297" w14:textId="77777777" w:rsidR="002571A4" w:rsidRPr="009C4454" w:rsidRDefault="002571A4" w:rsidP="002571A4">
      <w:pPr>
        <w:rPr>
          <w:rFonts w:cstheme="minorHAnsi"/>
          <w:sz w:val="22"/>
          <w:szCs w:val="22"/>
          <w:lang w:val="en-US"/>
        </w:rPr>
      </w:pPr>
      <w:r>
        <w:rPr>
          <w:rFonts w:cstheme="minorHAnsi"/>
          <w:b/>
          <w:bCs/>
          <w:sz w:val="22"/>
          <w:szCs w:val="22"/>
          <w:lang w:val="en-US"/>
        </w:rPr>
        <w:t xml:space="preserve">Inclusive approach: </w:t>
      </w:r>
      <w:r w:rsidRPr="009C4454">
        <w:rPr>
          <w:rFonts w:cstheme="minorHAnsi"/>
          <w:b/>
          <w:bCs/>
          <w:sz w:val="22"/>
          <w:szCs w:val="22"/>
          <w:lang w:val="en-US"/>
        </w:rPr>
        <w:t>Engaging with blind and visually impaired students and teachers</w:t>
      </w:r>
      <w:r w:rsidRPr="009C4454">
        <w:rPr>
          <w:rFonts w:cstheme="minorHAnsi"/>
          <w:sz w:val="22"/>
          <w:szCs w:val="22"/>
          <w:lang w:val="en-US"/>
        </w:rPr>
        <w:t xml:space="preserve"> in creative collaborations and inclusive initiatives is not only essential for fostering a supportive social climate but also for advancing the green transition and addressing climate change-related challenges. </w:t>
      </w:r>
    </w:p>
    <w:p w14:paraId="02AC112F" w14:textId="77777777" w:rsidR="002571A4" w:rsidRPr="009C4454" w:rsidRDefault="002571A4" w:rsidP="002571A4">
      <w:pPr>
        <w:rPr>
          <w:rFonts w:cstheme="minorHAnsi"/>
          <w:sz w:val="22"/>
          <w:szCs w:val="22"/>
          <w:lang w:val="en-US"/>
        </w:rPr>
      </w:pPr>
      <w:r w:rsidRPr="009C4454">
        <w:rPr>
          <w:rFonts w:cstheme="minorHAnsi"/>
          <w:sz w:val="22"/>
          <w:szCs w:val="22"/>
          <w:lang w:val="en-US"/>
        </w:rPr>
        <w:t xml:space="preserve">According to UNESCO, fostering inclusive and equitable education is essential for promoting sustainable development and addressing climate change. Engaging individuals with diverse abilities, </w:t>
      </w:r>
      <w:r w:rsidRPr="009C4454">
        <w:rPr>
          <w:rFonts w:cstheme="minorHAnsi"/>
          <w:sz w:val="22"/>
          <w:szCs w:val="22"/>
          <w:lang w:val="en-US"/>
        </w:rPr>
        <w:lastRenderedPageBreak/>
        <w:t>including blind and visually impaired individuals, in collaborative initiatives enhances creativity and innovation, leading to more effective solutions for environmental challenges (UNESCO, 2020).</w:t>
      </w:r>
    </w:p>
    <w:p w14:paraId="1E1BDFA4" w14:textId="77777777" w:rsidR="002571A4" w:rsidRPr="009C4454" w:rsidRDefault="002571A4" w:rsidP="002571A4">
      <w:pPr>
        <w:rPr>
          <w:rFonts w:cstheme="minorHAnsi"/>
          <w:sz w:val="22"/>
          <w:szCs w:val="22"/>
          <w:lang w:val="en-US"/>
        </w:rPr>
      </w:pPr>
      <w:r w:rsidRPr="009C4454">
        <w:rPr>
          <w:rFonts w:cstheme="minorHAnsi"/>
          <w:sz w:val="22"/>
          <w:szCs w:val="22"/>
          <w:lang w:val="en-US"/>
        </w:rPr>
        <w:t>Furthermore,</w:t>
      </w:r>
      <w:r w:rsidRPr="009C4454">
        <w:rPr>
          <w:rFonts w:cstheme="minorHAnsi"/>
          <w:b/>
          <w:bCs/>
          <w:sz w:val="22"/>
          <w:szCs w:val="22"/>
          <w:lang w:val="en-US"/>
        </w:rPr>
        <w:t xml:space="preserve"> </w:t>
      </w:r>
      <w:r w:rsidRPr="009C4454">
        <w:rPr>
          <w:rFonts w:cstheme="minorHAnsi"/>
          <w:sz w:val="22"/>
          <w:szCs w:val="22"/>
          <w:lang w:val="en-US"/>
        </w:rPr>
        <w:t xml:space="preserve">the United Nations Sustainable Development Goals (SDGs) emphasize the importance of leaving no one behind in the pursuit of sustainable development. By actively involving blind and visually impaired individuals in environmental initiatives, we promote social inclusion and ensure that all members of society </w:t>
      </w:r>
      <w:proofErr w:type="gramStart"/>
      <w:r w:rsidRPr="009C4454">
        <w:rPr>
          <w:rFonts w:cstheme="minorHAnsi"/>
          <w:sz w:val="22"/>
          <w:szCs w:val="22"/>
          <w:lang w:val="en-US"/>
        </w:rPr>
        <w:t>have the opportunity to</w:t>
      </w:r>
      <w:proofErr w:type="gramEnd"/>
      <w:r w:rsidRPr="009C4454">
        <w:rPr>
          <w:rFonts w:cstheme="minorHAnsi"/>
          <w:sz w:val="22"/>
          <w:szCs w:val="22"/>
          <w:lang w:val="en-US"/>
        </w:rPr>
        <w:t xml:space="preserve"> contribute to the green transition (United Nations, 2015).</w:t>
      </w:r>
    </w:p>
    <w:p w14:paraId="2E5F4676" w14:textId="77777777" w:rsidR="002571A4" w:rsidRDefault="002571A4" w:rsidP="002571A4">
      <w:pPr>
        <w:rPr>
          <w:rFonts w:cstheme="minorHAnsi"/>
          <w:sz w:val="22"/>
          <w:szCs w:val="22"/>
          <w:lang w:val="en-US"/>
        </w:rPr>
      </w:pPr>
      <w:r w:rsidRPr="009C4454">
        <w:rPr>
          <w:rFonts w:cstheme="minorHAnsi"/>
          <w:b/>
          <w:bCs/>
          <w:sz w:val="22"/>
          <w:szCs w:val="22"/>
          <w:lang w:val="en-US"/>
        </w:rPr>
        <w:t>Art-based learning enables barrier-free accessibility</w:t>
      </w:r>
      <w:r>
        <w:rPr>
          <w:rFonts w:cstheme="minorHAnsi"/>
          <w:b/>
          <w:bCs/>
          <w:sz w:val="22"/>
          <w:szCs w:val="22"/>
          <w:lang w:val="en-US"/>
        </w:rPr>
        <w:t xml:space="preserve"> </w:t>
      </w:r>
      <w:r w:rsidRPr="009C4454">
        <w:rPr>
          <w:rFonts w:cstheme="minorHAnsi"/>
          <w:sz w:val="22"/>
          <w:szCs w:val="22"/>
          <w:lang w:val="en-US"/>
        </w:rPr>
        <w:t>which is</w:t>
      </w:r>
      <w:r>
        <w:rPr>
          <w:rFonts w:cstheme="minorHAnsi"/>
          <w:b/>
          <w:bCs/>
          <w:sz w:val="22"/>
          <w:szCs w:val="22"/>
          <w:lang w:val="en-US"/>
        </w:rPr>
        <w:t xml:space="preserve"> </w:t>
      </w:r>
      <w:r>
        <w:rPr>
          <w:rFonts w:cstheme="minorHAnsi"/>
          <w:sz w:val="22"/>
          <w:szCs w:val="22"/>
          <w:lang w:val="en-US"/>
        </w:rPr>
        <w:t>one of the</w:t>
      </w:r>
      <w:r w:rsidRPr="009C4454">
        <w:rPr>
          <w:rFonts w:cstheme="minorHAnsi"/>
          <w:sz w:val="22"/>
          <w:szCs w:val="22"/>
          <w:lang w:val="en-US"/>
        </w:rPr>
        <w:t xml:space="preserve"> fundamental principle</w:t>
      </w:r>
      <w:r>
        <w:rPr>
          <w:rFonts w:cstheme="minorHAnsi"/>
          <w:sz w:val="22"/>
          <w:szCs w:val="22"/>
          <w:lang w:val="en-US"/>
        </w:rPr>
        <w:t>s</w:t>
      </w:r>
      <w:r w:rsidRPr="009C4454">
        <w:rPr>
          <w:rFonts w:cstheme="minorHAnsi"/>
          <w:sz w:val="22"/>
          <w:szCs w:val="22"/>
          <w:lang w:val="en-US"/>
        </w:rPr>
        <w:t xml:space="preserve"> </w:t>
      </w:r>
    </w:p>
    <w:p w14:paraId="181EE9F9" w14:textId="77777777" w:rsidR="002571A4" w:rsidRPr="009C4454" w:rsidRDefault="002571A4" w:rsidP="002571A4">
      <w:pPr>
        <w:rPr>
          <w:rFonts w:cstheme="minorHAnsi"/>
          <w:b/>
          <w:bCs/>
          <w:sz w:val="22"/>
          <w:szCs w:val="22"/>
          <w:lang w:val="en-US"/>
        </w:rPr>
      </w:pPr>
      <w:r w:rsidRPr="009C4454">
        <w:rPr>
          <w:rFonts w:cstheme="minorHAnsi"/>
          <w:sz w:val="22"/>
          <w:szCs w:val="22"/>
          <w:lang w:val="en-US"/>
        </w:rPr>
        <w:t>of inclusive education and sustainable development. UNESCO highlights the importance of providing accessible learning environments and materials for individuals with disabilities to ensure their full participation in educational and environmental activities. By embracing alternative forms of communication and making environmental initiatives accessible to blind and visually impaired individuals, we promote inclusivity and equity (UNESCO, 2019).</w:t>
      </w:r>
    </w:p>
    <w:p w14:paraId="7502A569" w14:textId="77777777" w:rsidR="002571A4" w:rsidRDefault="002571A4" w:rsidP="002571A4">
      <w:pPr>
        <w:rPr>
          <w:rFonts w:cstheme="minorHAnsi"/>
          <w:sz w:val="22"/>
          <w:szCs w:val="22"/>
          <w:lang w:val="en-US"/>
        </w:rPr>
      </w:pPr>
      <w:r w:rsidRPr="009C4454">
        <w:rPr>
          <w:rFonts w:cstheme="minorHAnsi"/>
          <w:sz w:val="22"/>
          <w:szCs w:val="22"/>
          <w:lang w:val="en-US"/>
        </w:rPr>
        <w:t xml:space="preserve">Research has shown that representation matters in environmental decision-making and policy development. The United Nations Convention on the Rights of Persons with Disabilities recognizes the rights of individuals with disabilities to participate in all aspects of life, including environmental governance. By empowering blind and visually impaired individuals to actively participate in environmental initiatives, we promote democratic values and strengthen social cohesion </w:t>
      </w:r>
    </w:p>
    <w:p w14:paraId="01909094" w14:textId="77777777" w:rsidR="002571A4" w:rsidRPr="009C4454" w:rsidRDefault="002571A4" w:rsidP="002571A4">
      <w:pPr>
        <w:rPr>
          <w:rFonts w:cstheme="minorHAnsi"/>
          <w:sz w:val="22"/>
          <w:szCs w:val="22"/>
          <w:lang w:val="en-US"/>
        </w:rPr>
      </w:pPr>
      <w:r w:rsidRPr="009C4454">
        <w:rPr>
          <w:rFonts w:cstheme="minorHAnsi"/>
          <w:sz w:val="22"/>
          <w:szCs w:val="22"/>
          <w:lang w:val="en-US"/>
        </w:rPr>
        <w:t>(United Nations, 2006).</w:t>
      </w:r>
    </w:p>
    <w:p w14:paraId="220732BE" w14:textId="77777777" w:rsidR="002571A4" w:rsidRPr="009C4454" w:rsidRDefault="002571A4" w:rsidP="002571A4">
      <w:pPr>
        <w:rPr>
          <w:rFonts w:cstheme="minorHAnsi"/>
          <w:sz w:val="22"/>
          <w:szCs w:val="22"/>
          <w:lang w:val="en-US"/>
        </w:rPr>
      </w:pPr>
      <w:r w:rsidRPr="009C4454">
        <w:rPr>
          <w:rFonts w:cstheme="minorHAnsi"/>
          <w:b/>
          <w:bCs/>
          <w:sz w:val="22"/>
          <w:szCs w:val="22"/>
          <w:lang w:val="en-US"/>
        </w:rPr>
        <w:t>Building Resilience:</w:t>
      </w:r>
      <w:r w:rsidRPr="009C4454">
        <w:rPr>
          <w:rFonts w:cstheme="minorHAnsi"/>
          <w:sz w:val="22"/>
          <w:szCs w:val="22"/>
          <w:lang w:val="en-US"/>
        </w:rPr>
        <w:t xml:space="preserve"> The Intergovernmental Panel on Climate Change (IPCC) highlights the importance of building social resilience to adapt to the impacts of climate change. Inclusive collaborations enhance social cohesion and mutual support within communities, leading to greater resilience in the face of environmental challenges. By involving blind and visually impaired individuals in green transition efforts, we strengthen the resilience of </w:t>
      </w:r>
      <w:proofErr w:type="gramStart"/>
      <w:r w:rsidRPr="009C4454">
        <w:rPr>
          <w:rFonts w:cstheme="minorHAnsi"/>
          <w:sz w:val="22"/>
          <w:szCs w:val="22"/>
          <w:lang w:val="en-US"/>
        </w:rPr>
        <w:t>society as a whole</w:t>
      </w:r>
      <w:proofErr w:type="gramEnd"/>
      <w:r w:rsidRPr="009C4454">
        <w:rPr>
          <w:rFonts w:cstheme="minorHAnsi"/>
          <w:sz w:val="22"/>
          <w:szCs w:val="22"/>
          <w:lang w:val="en-US"/>
        </w:rPr>
        <w:t xml:space="preserve"> (IPCC, 2014).</w:t>
      </w:r>
    </w:p>
    <w:p w14:paraId="0932669D" w14:textId="77777777" w:rsidR="002571A4" w:rsidRPr="009C4454" w:rsidRDefault="002571A4" w:rsidP="002571A4">
      <w:pPr>
        <w:rPr>
          <w:rFonts w:cstheme="minorHAnsi"/>
          <w:sz w:val="22"/>
          <w:szCs w:val="22"/>
          <w:lang w:val="en-US"/>
        </w:rPr>
      </w:pPr>
      <w:r w:rsidRPr="009C4454">
        <w:rPr>
          <w:rFonts w:cstheme="minorHAnsi"/>
          <w:b/>
          <w:bCs/>
          <w:sz w:val="22"/>
          <w:szCs w:val="22"/>
          <w:lang w:val="en-US"/>
        </w:rPr>
        <w:t>Promoting Environmental Justice:</w:t>
      </w:r>
      <w:r w:rsidRPr="009C4454">
        <w:rPr>
          <w:rFonts w:cstheme="minorHAnsi"/>
          <w:sz w:val="22"/>
          <w:szCs w:val="22"/>
          <w:lang w:val="en-US"/>
        </w:rPr>
        <w:t xml:space="preserve"> The concept of environmental justice emphasizes the fair distribution of environmental benefits and burdens across society. Research has shown that individuals with disabilities, including those who are blind or visually impaired, are often disproportionately affected by environmental hazards and climate change impacts. By promoting the inclusion of marginalized groups in environmental decision-making processes, we advance environmental justice and equity (United Nations, 2009).</w:t>
      </w:r>
    </w:p>
    <w:p w14:paraId="6D974DDE" w14:textId="77777777" w:rsidR="002571A4" w:rsidRPr="009C4454" w:rsidRDefault="002571A4" w:rsidP="002571A4">
      <w:pPr>
        <w:rPr>
          <w:rFonts w:cstheme="minorHAnsi"/>
          <w:sz w:val="22"/>
          <w:szCs w:val="22"/>
          <w:lang w:val="en-US"/>
        </w:rPr>
      </w:pPr>
      <w:r w:rsidRPr="009C4454">
        <w:rPr>
          <w:rFonts w:cstheme="minorHAnsi"/>
          <w:sz w:val="22"/>
          <w:szCs w:val="22"/>
          <w:lang w:val="en-US"/>
        </w:rPr>
        <w:t>In conclusion, evidence from organizations such as the United Nations and UNESCO underscores the importance of engaging blind and visually impaired individuals in environmental initiatives for promoting social climate, advancing the green transition, and achieving sustainable development goals. By embracing diversity, fostering inclusion, and empowering all members of society, we can create a more resilient, equitable, and sustainable future for generations to come.</w:t>
      </w:r>
    </w:p>
    <w:p w14:paraId="60932203" w14:textId="77777777" w:rsidR="002571A4" w:rsidRPr="006B679A" w:rsidRDefault="002571A4" w:rsidP="002571A4">
      <w:pPr>
        <w:tabs>
          <w:tab w:val="num" w:pos="720"/>
        </w:tabs>
        <w:rPr>
          <w:rFonts w:cstheme="minorHAnsi"/>
          <w:b/>
          <w:bCs/>
          <w:color w:val="00B0F0"/>
          <w:sz w:val="22"/>
          <w:szCs w:val="22"/>
          <w:lang w:val="en-US"/>
        </w:rPr>
      </w:pPr>
    </w:p>
    <w:p w14:paraId="078CC5F4" w14:textId="77777777" w:rsidR="002571A4" w:rsidRPr="006B679A" w:rsidRDefault="002571A4" w:rsidP="002571A4">
      <w:pPr>
        <w:pStyle w:val="ListParagraph"/>
        <w:numPr>
          <w:ilvl w:val="0"/>
          <w:numId w:val="3"/>
        </w:numPr>
        <w:tabs>
          <w:tab w:val="num" w:pos="720"/>
        </w:tabs>
        <w:jc w:val="center"/>
        <w:rPr>
          <w:rFonts w:cstheme="minorHAnsi"/>
          <w:b/>
          <w:bCs/>
          <w:color w:val="00B0F0"/>
          <w:sz w:val="22"/>
          <w:szCs w:val="22"/>
          <w:lang w:val="en-US"/>
        </w:rPr>
      </w:pPr>
      <w:r w:rsidRPr="006B679A">
        <w:rPr>
          <w:rFonts w:cstheme="minorHAnsi"/>
          <w:b/>
          <w:bCs/>
          <w:color w:val="00B0F0"/>
          <w:sz w:val="22"/>
          <w:szCs w:val="22"/>
          <w:lang w:val="en-US"/>
        </w:rPr>
        <w:t xml:space="preserve">Theories and concepts used and applied in the content provided by ACD-Agency for Cultural Diplomacy team on the nexus of </w:t>
      </w:r>
      <w:proofErr w:type="spellStart"/>
      <w:r w:rsidRPr="006B679A">
        <w:rPr>
          <w:rFonts w:cstheme="minorHAnsi"/>
          <w:b/>
          <w:bCs/>
          <w:color w:val="00B0F0"/>
          <w:sz w:val="22"/>
          <w:szCs w:val="22"/>
          <w:lang w:val="en-US"/>
        </w:rPr>
        <w:t>arts_sciences_sustainable</w:t>
      </w:r>
      <w:proofErr w:type="spellEnd"/>
      <w:r w:rsidRPr="006B679A">
        <w:rPr>
          <w:rFonts w:cstheme="minorHAnsi"/>
          <w:b/>
          <w:bCs/>
          <w:color w:val="00B0F0"/>
          <w:sz w:val="22"/>
          <w:szCs w:val="22"/>
          <w:lang w:val="en-US"/>
        </w:rPr>
        <w:t xml:space="preserve"> development </w:t>
      </w:r>
      <w:proofErr w:type="gramStart"/>
      <w:r w:rsidRPr="006B679A">
        <w:rPr>
          <w:rFonts w:cstheme="minorHAnsi"/>
          <w:b/>
          <w:bCs/>
          <w:color w:val="00B0F0"/>
          <w:sz w:val="22"/>
          <w:szCs w:val="22"/>
          <w:lang w:val="en-US"/>
        </w:rPr>
        <w:t>policy;</w:t>
      </w:r>
      <w:proofErr w:type="gramEnd"/>
    </w:p>
    <w:p w14:paraId="3E92D498" w14:textId="77777777" w:rsidR="002571A4" w:rsidRPr="00313AD3" w:rsidRDefault="002571A4" w:rsidP="002571A4">
      <w:pPr>
        <w:tabs>
          <w:tab w:val="num" w:pos="720"/>
        </w:tabs>
        <w:ind w:left="720" w:hanging="360"/>
        <w:jc w:val="center"/>
        <w:rPr>
          <w:rFonts w:cstheme="minorHAnsi"/>
          <w:b/>
          <w:bCs/>
          <w:color w:val="00B0F0"/>
          <w:sz w:val="22"/>
          <w:szCs w:val="22"/>
          <w:lang w:val="en-US"/>
        </w:rPr>
      </w:pPr>
      <w:r w:rsidRPr="006B679A">
        <w:rPr>
          <w:rFonts w:cstheme="minorHAnsi"/>
          <w:b/>
          <w:bCs/>
          <w:color w:val="00B0F0"/>
          <w:sz w:val="22"/>
          <w:szCs w:val="22"/>
          <w:lang w:val="en-US"/>
        </w:rPr>
        <w:t>Overview of introduced methods and practices</w:t>
      </w:r>
    </w:p>
    <w:p w14:paraId="21F2927A" w14:textId="77777777" w:rsidR="002571A4" w:rsidRPr="006B679A" w:rsidRDefault="002571A4" w:rsidP="002571A4">
      <w:pPr>
        <w:pStyle w:val="ListParagraph"/>
        <w:numPr>
          <w:ilvl w:val="1"/>
          <w:numId w:val="3"/>
        </w:numPr>
        <w:rPr>
          <w:rFonts w:cstheme="minorHAnsi"/>
          <w:b/>
          <w:bCs/>
          <w:color w:val="00B050"/>
          <w:sz w:val="22"/>
          <w:szCs w:val="22"/>
          <w:lang w:val="en-US"/>
        </w:rPr>
      </w:pPr>
      <w:r w:rsidRPr="006B679A">
        <w:rPr>
          <w:rFonts w:cstheme="minorHAnsi"/>
          <w:b/>
          <w:bCs/>
          <w:color w:val="00B050"/>
          <w:sz w:val="22"/>
          <w:szCs w:val="22"/>
          <w:lang w:val="en-US"/>
        </w:rPr>
        <w:t>Theoretical backdrop</w:t>
      </w:r>
    </w:p>
    <w:p w14:paraId="71EA2231" w14:textId="6ECA1A8A" w:rsidR="002571A4" w:rsidRPr="0040369E" w:rsidRDefault="002571A4" w:rsidP="002571A4">
      <w:pPr>
        <w:rPr>
          <w:rFonts w:cstheme="minorHAnsi"/>
          <w:sz w:val="22"/>
          <w:szCs w:val="22"/>
          <w:lang w:val="en-US"/>
        </w:rPr>
      </w:pPr>
      <w:r w:rsidRPr="0040369E">
        <w:rPr>
          <w:rFonts w:cstheme="minorHAnsi"/>
          <w:b/>
          <w:bCs/>
          <w:sz w:val="22"/>
          <w:szCs w:val="22"/>
          <w:lang w:val="en-US"/>
        </w:rPr>
        <w:t>Symbolic Interaction:</w:t>
      </w:r>
      <w:r w:rsidRPr="0040369E">
        <w:rPr>
          <w:rFonts w:cstheme="minorHAnsi"/>
          <w:sz w:val="22"/>
          <w:szCs w:val="22"/>
          <w:lang w:val="en-US"/>
        </w:rPr>
        <w:t xml:space="preserve"> based on theories provided by </w:t>
      </w:r>
      <w:r w:rsidRPr="0040369E">
        <w:rPr>
          <w:rFonts w:cstheme="minorHAnsi"/>
          <w:b/>
          <w:bCs/>
          <w:sz w:val="22"/>
          <w:szCs w:val="22"/>
          <w:lang w:val="en-US"/>
        </w:rPr>
        <w:t xml:space="preserve">G.H. Mead, C.S. Pierce, P. </w:t>
      </w:r>
      <w:proofErr w:type="spellStart"/>
      <w:r w:rsidRPr="0040369E">
        <w:rPr>
          <w:rFonts w:cstheme="minorHAnsi"/>
          <w:b/>
          <w:bCs/>
          <w:sz w:val="22"/>
          <w:szCs w:val="22"/>
          <w:lang w:val="en-US"/>
        </w:rPr>
        <w:t>Ricoeur</w:t>
      </w:r>
      <w:proofErr w:type="spellEnd"/>
      <w:r w:rsidRPr="0040369E">
        <w:rPr>
          <w:rFonts w:cstheme="minorHAnsi"/>
          <w:b/>
          <w:bCs/>
          <w:sz w:val="22"/>
          <w:szCs w:val="22"/>
          <w:lang w:val="en-US"/>
        </w:rPr>
        <w:t>, T. Hana.</w:t>
      </w:r>
      <w:r w:rsidRPr="0040369E">
        <w:rPr>
          <w:rFonts w:cstheme="minorHAnsi"/>
          <w:sz w:val="22"/>
          <w:szCs w:val="22"/>
          <w:lang w:val="en-US"/>
        </w:rPr>
        <w:t xml:space="preserve"> These theorists provide a foundational framework for understanding communication through symbolic interaction, where meanings are constructed through social interactions. This theory-bound aids in developing competences in communication through understanding of symbolic interaction, allowing students to understand metaphor and meaning through a three-fold approach to language and signs: somatic (body-related), semantic (meaning-related), and semiotic (sign-related), enabling a comprehensive understanding of language in context.</w:t>
      </w:r>
      <w:r w:rsidRPr="0040369E">
        <w:rPr>
          <w:rFonts w:cstheme="minorHAnsi"/>
          <w:b/>
          <w:bCs/>
          <w:sz w:val="22"/>
          <w:szCs w:val="22"/>
          <w:lang w:val="en-US"/>
        </w:rPr>
        <w:t xml:space="preserve"> </w:t>
      </w:r>
    </w:p>
    <w:p w14:paraId="3E2EA3C4" w14:textId="77777777" w:rsidR="002571A4" w:rsidRDefault="002571A4" w:rsidP="002571A4">
      <w:pPr>
        <w:rPr>
          <w:rFonts w:cstheme="minorHAnsi"/>
          <w:sz w:val="22"/>
          <w:szCs w:val="22"/>
          <w:lang w:val="en-US"/>
        </w:rPr>
      </w:pPr>
      <w:r w:rsidRPr="0040369E">
        <w:rPr>
          <w:rFonts w:cstheme="minorHAnsi"/>
          <w:sz w:val="22"/>
          <w:szCs w:val="22"/>
          <w:lang w:val="en-US"/>
        </w:rPr>
        <w:t xml:space="preserve">According to G. H. Mead, meaning arises through social interactions, where individuals interpret and respond to symbols based on shared understandings within a particular social context. These symbols can include words, gestures, signs, and other forms of communication. In the context of </w:t>
      </w:r>
      <w:r w:rsidRPr="0040369E">
        <w:rPr>
          <w:rFonts w:cstheme="minorHAnsi"/>
          <w:i/>
          <w:iCs/>
          <w:sz w:val="22"/>
          <w:szCs w:val="22"/>
          <w:lang w:val="en-US"/>
        </w:rPr>
        <w:t>translation</w:t>
      </w:r>
      <w:r w:rsidRPr="0040369E">
        <w:rPr>
          <w:rFonts w:cstheme="minorHAnsi"/>
          <w:sz w:val="22"/>
          <w:szCs w:val="22"/>
          <w:lang w:val="en-US"/>
        </w:rPr>
        <w:t>, symbolic interactionism offers insights into how meaning is negotiated and communicated across different linguistic and cultural contexts.</w:t>
      </w:r>
      <w:r w:rsidRPr="0040369E">
        <w:rPr>
          <w:rFonts w:cstheme="minorHAnsi"/>
          <w:sz w:val="22"/>
          <w:szCs w:val="22"/>
          <w:lang w:val="en-US"/>
        </w:rPr>
        <w:br/>
        <w:t xml:space="preserve">By highlighting the importance of ecological balance and sustainability in all aspects of human </w:t>
      </w:r>
      <w:r w:rsidRPr="0040369E">
        <w:rPr>
          <w:rFonts w:cstheme="minorHAnsi"/>
          <w:sz w:val="22"/>
          <w:szCs w:val="22"/>
          <w:lang w:val="en-US"/>
        </w:rPr>
        <w:lastRenderedPageBreak/>
        <w:t xml:space="preserve">activity, translation can be explored as a practice of the </w:t>
      </w:r>
      <w:r w:rsidRPr="0040369E">
        <w:rPr>
          <w:rFonts w:cstheme="minorHAnsi"/>
          <w:i/>
          <w:iCs/>
          <w:sz w:val="22"/>
          <w:szCs w:val="22"/>
          <w:lang w:val="en-US"/>
        </w:rPr>
        <w:t>green transition</w:t>
      </w:r>
      <w:r w:rsidRPr="0040369E">
        <w:rPr>
          <w:rFonts w:cstheme="minorHAnsi"/>
          <w:sz w:val="22"/>
          <w:szCs w:val="22"/>
          <w:lang w:val="en-US"/>
        </w:rPr>
        <w:t>,</w:t>
      </w:r>
      <w:r w:rsidRPr="0040369E">
        <w:rPr>
          <w:rFonts w:cstheme="minorHAnsi"/>
          <w:sz w:val="22"/>
          <w:szCs w:val="22"/>
          <w:lang w:val="en-US"/>
        </w:rPr>
        <w:br/>
        <w:t xml:space="preserve">as outlined in the European Green Deal Strategy, by engaging artists to creatively explore and communicate environmental themes, promote sustainable behaviors, and inspire action towards a greener future. This involves harnessing the power of art to foster empathy, provoke reflection, and stimulate dialogue on pressing ecological issues, while translating environmental policies and initiatives into action by raising awareness, promoting eco-friendly behaviors, and advocating for sustainable practices within communities. </w:t>
      </w:r>
    </w:p>
    <w:p w14:paraId="1E4D7AAF" w14:textId="77777777" w:rsidR="002571A4" w:rsidRDefault="002571A4" w:rsidP="002571A4">
      <w:pPr>
        <w:rPr>
          <w:rFonts w:cstheme="minorHAnsi"/>
          <w:sz w:val="22"/>
          <w:szCs w:val="22"/>
          <w:lang w:val="en-US"/>
        </w:rPr>
      </w:pPr>
    </w:p>
    <w:p w14:paraId="1D68554E" w14:textId="77777777" w:rsidR="002571A4" w:rsidRPr="00515766" w:rsidRDefault="002571A4" w:rsidP="002571A4">
      <w:pPr>
        <w:rPr>
          <w:rFonts w:cstheme="minorHAnsi"/>
          <w:sz w:val="22"/>
          <w:szCs w:val="22"/>
          <w:lang w:val="en-US"/>
        </w:rPr>
      </w:pPr>
      <w:proofErr w:type="spellStart"/>
      <w:r w:rsidRPr="00515766">
        <w:rPr>
          <w:rFonts w:cstheme="minorHAnsi"/>
          <w:b/>
          <w:bCs/>
          <w:sz w:val="22"/>
          <w:szCs w:val="22"/>
          <w:lang w:val="en-US"/>
        </w:rPr>
        <w:t>Ideokinesis</w:t>
      </w:r>
      <w:proofErr w:type="spellEnd"/>
      <w:r w:rsidRPr="00515766">
        <w:rPr>
          <w:rFonts w:cstheme="minorHAnsi"/>
          <w:b/>
          <w:bCs/>
          <w:sz w:val="22"/>
          <w:szCs w:val="22"/>
          <w:lang w:val="en-US"/>
        </w:rPr>
        <w:t xml:space="preserve"> </w:t>
      </w:r>
      <w:r w:rsidRPr="00515766">
        <w:rPr>
          <w:rFonts w:cstheme="minorHAnsi"/>
          <w:sz w:val="22"/>
          <w:szCs w:val="22"/>
          <w:lang w:val="en-US"/>
        </w:rPr>
        <w:t xml:space="preserve">is a concept that emphasizes the connection between imagination, movement, and perception in physical experience. Developed by Mabel Elsworth Todd, it revolves around the idea that mental imagery and the concept of movement can directly impact physical performance. In the context of the living metaphor of the </w:t>
      </w:r>
      <w:r w:rsidRPr="00515766">
        <w:rPr>
          <w:rFonts w:cstheme="minorHAnsi"/>
          <w:i/>
          <w:iCs/>
          <w:sz w:val="22"/>
          <w:szCs w:val="22"/>
          <w:lang w:val="en-US"/>
        </w:rPr>
        <w:t>rain rhythm</w:t>
      </w:r>
      <w:r w:rsidRPr="00515766">
        <w:rPr>
          <w:rFonts w:cstheme="minorHAnsi"/>
          <w:sz w:val="22"/>
          <w:szCs w:val="22"/>
          <w:lang w:val="en-US"/>
        </w:rPr>
        <w:t xml:space="preserve">, </w:t>
      </w:r>
      <w:proofErr w:type="spellStart"/>
      <w:r w:rsidRPr="00515766">
        <w:rPr>
          <w:rFonts w:cstheme="minorHAnsi"/>
          <w:sz w:val="22"/>
          <w:szCs w:val="22"/>
          <w:lang w:val="en-US"/>
        </w:rPr>
        <w:t>ideokinesis</w:t>
      </w:r>
      <w:proofErr w:type="spellEnd"/>
      <w:r w:rsidRPr="00515766">
        <w:rPr>
          <w:rFonts w:cstheme="minorHAnsi"/>
          <w:sz w:val="22"/>
          <w:szCs w:val="22"/>
          <w:lang w:val="en-US"/>
        </w:rPr>
        <w:t xml:space="preserve"> can be employed as a creative approach to enhance sensorimotor insights through a biomimetic source, which enables self-experience as a part of nature and the nature as a mentor for </w:t>
      </w:r>
      <w:r w:rsidRPr="00515766">
        <w:rPr>
          <w:rFonts w:cstheme="minorHAnsi"/>
          <w:i/>
          <w:iCs/>
          <w:sz w:val="22"/>
          <w:szCs w:val="22"/>
          <w:lang w:val="en-US"/>
        </w:rPr>
        <w:t>reinforcing</w:t>
      </w:r>
      <w:r w:rsidRPr="00515766">
        <w:rPr>
          <w:rFonts w:cstheme="minorHAnsi"/>
          <w:sz w:val="22"/>
          <w:szCs w:val="22"/>
          <w:lang w:val="en-US"/>
        </w:rPr>
        <w:t xml:space="preserve">, rather than damaging life sources, spaces for encounters, and relationships. According to P. </w:t>
      </w:r>
      <w:proofErr w:type="spellStart"/>
      <w:r w:rsidRPr="00515766">
        <w:rPr>
          <w:rFonts w:cstheme="minorHAnsi"/>
          <w:sz w:val="22"/>
          <w:szCs w:val="22"/>
          <w:lang w:val="en-US"/>
        </w:rPr>
        <w:t>Ricoeur</w:t>
      </w:r>
      <w:proofErr w:type="spellEnd"/>
      <w:r>
        <w:rPr>
          <w:rStyle w:val="FootnoteReference"/>
          <w:rFonts w:cstheme="minorHAnsi"/>
          <w:sz w:val="22"/>
          <w:szCs w:val="22"/>
          <w:lang w:val="en-US"/>
        </w:rPr>
        <w:footnoteReference w:id="1"/>
      </w:r>
      <w:r w:rsidRPr="00515766">
        <w:rPr>
          <w:rFonts w:cstheme="minorHAnsi"/>
          <w:sz w:val="22"/>
          <w:szCs w:val="22"/>
          <w:lang w:val="en-US"/>
        </w:rPr>
        <w:t xml:space="preserve">, metaphors play a pivotal role in invoking moral imagination, as they provide vivid and symbolic images that guide ethical reflections when preceded in imagination. The use of metaphors is aimed at enacting multiple imaginative reflections through practical encounters with </w:t>
      </w:r>
      <w:r w:rsidRPr="00515766">
        <w:rPr>
          <w:rFonts w:cstheme="minorHAnsi"/>
          <w:i/>
          <w:iCs/>
          <w:sz w:val="22"/>
          <w:szCs w:val="22"/>
          <w:lang w:val="en-US"/>
        </w:rPr>
        <w:t>others</w:t>
      </w:r>
      <w:r w:rsidRPr="00515766">
        <w:rPr>
          <w:rFonts w:cstheme="minorHAnsi"/>
          <w:sz w:val="22"/>
          <w:szCs w:val="22"/>
          <w:lang w:val="en-US"/>
        </w:rPr>
        <w:t xml:space="preserve">, and re-orient toward shared understandings of broad terms such as sustainability and care. </w:t>
      </w:r>
    </w:p>
    <w:p w14:paraId="469D60FC" w14:textId="77777777" w:rsidR="002571A4" w:rsidRPr="0040369E" w:rsidRDefault="002571A4" w:rsidP="002571A4">
      <w:pPr>
        <w:rPr>
          <w:rFonts w:cstheme="minorHAnsi"/>
          <w:b/>
          <w:bCs/>
          <w:sz w:val="22"/>
          <w:szCs w:val="22"/>
          <w:lang w:val="en-US"/>
        </w:rPr>
      </w:pPr>
    </w:p>
    <w:p w14:paraId="1E9E809C"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Enacting Moral Imagination:</w:t>
      </w:r>
      <w:r w:rsidRPr="0040369E">
        <w:rPr>
          <w:rFonts w:cstheme="minorHAnsi"/>
          <w:sz w:val="22"/>
          <w:szCs w:val="22"/>
          <w:lang w:val="en-US"/>
        </w:rPr>
        <w:t xml:space="preserve"> </w:t>
      </w:r>
    </w:p>
    <w:p w14:paraId="41B8AB13" w14:textId="77777777" w:rsidR="002571A4" w:rsidRDefault="002571A4" w:rsidP="002571A4">
      <w:pPr>
        <w:rPr>
          <w:rFonts w:cstheme="minorHAnsi"/>
          <w:sz w:val="22"/>
          <w:szCs w:val="22"/>
          <w:lang w:val="en-US"/>
        </w:rPr>
      </w:pPr>
      <w:r w:rsidRPr="0040369E">
        <w:rPr>
          <w:rFonts w:cstheme="minorHAnsi"/>
          <w:sz w:val="22"/>
          <w:szCs w:val="22"/>
          <w:lang w:val="en-US"/>
        </w:rPr>
        <w:t xml:space="preserve">Philosophical insights provided and promoted by </w:t>
      </w:r>
      <w:r w:rsidRPr="0040369E">
        <w:rPr>
          <w:rFonts w:cstheme="minorHAnsi"/>
          <w:b/>
          <w:bCs/>
          <w:sz w:val="22"/>
          <w:szCs w:val="22"/>
          <w:lang w:val="en-US"/>
        </w:rPr>
        <w:t xml:space="preserve">J.P. </w:t>
      </w:r>
      <w:proofErr w:type="spellStart"/>
      <w:r w:rsidRPr="0040369E">
        <w:rPr>
          <w:rFonts w:cstheme="minorHAnsi"/>
          <w:b/>
          <w:bCs/>
          <w:sz w:val="22"/>
          <w:szCs w:val="22"/>
          <w:lang w:val="en-US"/>
        </w:rPr>
        <w:t>Lederach</w:t>
      </w:r>
      <w:proofErr w:type="spellEnd"/>
      <w:r w:rsidRPr="0040369E">
        <w:rPr>
          <w:rFonts w:cstheme="minorHAnsi"/>
          <w:b/>
          <w:bCs/>
          <w:sz w:val="22"/>
          <w:szCs w:val="22"/>
          <w:lang w:val="en-US"/>
        </w:rPr>
        <w:t xml:space="preserve"> &amp; L. Wittgenstein</w:t>
      </w:r>
      <w:r w:rsidRPr="0040369E">
        <w:rPr>
          <w:rFonts w:cstheme="minorHAnsi"/>
          <w:sz w:val="22"/>
          <w:szCs w:val="22"/>
          <w:lang w:val="en-US"/>
        </w:rPr>
        <w:t xml:space="preserve"> emphasizes the use of self-reflection and thought experiments to cultivate empathy and ethical understanding, while learning to imagine the potential impacts of their actions and prevent potential damages, learning to notice details and aspects in communication, and to engage in creative problem-solving. </w:t>
      </w:r>
    </w:p>
    <w:p w14:paraId="6487DFE7" w14:textId="77777777" w:rsidR="002571A4" w:rsidRPr="0040369E" w:rsidRDefault="002571A4" w:rsidP="002571A4">
      <w:pPr>
        <w:rPr>
          <w:rFonts w:cstheme="minorHAnsi"/>
          <w:sz w:val="22"/>
          <w:szCs w:val="22"/>
          <w:lang w:val="en-US"/>
        </w:rPr>
      </w:pPr>
    </w:p>
    <w:p w14:paraId="4BA57F41"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Including Gender perspective:</w:t>
      </w:r>
      <w:r w:rsidRPr="0040369E">
        <w:rPr>
          <w:rFonts w:cstheme="minorHAnsi"/>
          <w:sz w:val="22"/>
          <w:szCs w:val="22"/>
          <w:lang w:val="en-US"/>
        </w:rPr>
        <w:t xml:space="preserve"> Integrating Standpoint Theory into our methodology, informed by scholars like G.C. Spivak and D. Haraway, allows us to understand societal dynamics through a gender lens, recognizing the unique perspectives shaped by factors such as gender, race, and social status. By applying this lens, we foster inclusivity, challenge binary frameworks, and address intersecting forms of discrimination, striving for equitable and just societies. Through centering gender perspectives and embracing a feminist approach, we work towards amplifying marginalized voices and dismantling systems of oppression.</w:t>
      </w:r>
    </w:p>
    <w:p w14:paraId="270FAE64" w14:textId="77777777" w:rsidR="002571A4" w:rsidRPr="0040369E" w:rsidRDefault="002571A4" w:rsidP="002571A4">
      <w:pPr>
        <w:rPr>
          <w:rFonts w:cstheme="minorHAnsi"/>
          <w:sz w:val="22"/>
          <w:szCs w:val="22"/>
          <w:lang w:val="en-US"/>
        </w:rPr>
      </w:pPr>
    </w:p>
    <w:p w14:paraId="1FA1FAA3" w14:textId="77777777" w:rsidR="002571A4" w:rsidRPr="006B679A" w:rsidRDefault="002571A4" w:rsidP="002571A4">
      <w:pPr>
        <w:pStyle w:val="ListParagraph"/>
        <w:numPr>
          <w:ilvl w:val="1"/>
          <w:numId w:val="3"/>
        </w:numPr>
        <w:rPr>
          <w:rFonts w:cstheme="minorHAnsi"/>
          <w:b/>
          <w:bCs/>
          <w:color w:val="0070C0"/>
          <w:sz w:val="22"/>
          <w:szCs w:val="22"/>
          <w:lang w:val="en-US"/>
        </w:rPr>
      </w:pPr>
      <w:r w:rsidRPr="006B679A">
        <w:rPr>
          <w:rFonts w:cstheme="minorHAnsi"/>
          <w:b/>
          <w:bCs/>
          <w:color w:val="00B050"/>
          <w:sz w:val="22"/>
          <w:szCs w:val="22"/>
          <w:lang w:val="en-US"/>
        </w:rPr>
        <w:t>Educational concepts and approaches</w:t>
      </w:r>
    </w:p>
    <w:p w14:paraId="2418FD8F" w14:textId="77777777" w:rsidR="002571A4" w:rsidRDefault="002571A4" w:rsidP="002571A4">
      <w:pPr>
        <w:rPr>
          <w:rFonts w:cstheme="minorHAnsi"/>
          <w:sz w:val="22"/>
          <w:szCs w:val="22"/>
          <w:lang w:val="en-US"/>
        </w:rPr>
      </w:pPr>
      <w:r w:rsidRPr="0040369E">
        <w:rPr>
          <w:rFonts w:cstheme="minorHAnsi"/>
          <w:b/>
          <w:bCs/>
          <w:sz w:val="22"/>
          <w:szCs w:val="22"/>
          <w:lang w:val="en-US"/>
        </w:rPr>
        <w:t>Humanistic Education and Relational Pedagogy:</w:t>
      </w:r>
      <w:r w:rsidRPr="0040369E">
        <w:rPr>
          <w:rFonts w:cstheme="minorHAnsi"/>
          <w:sz w:val="22"/>
          <w:szCs w:val="22"/>
          <w:lang w:val="en-US"/>
        </w:rPr>
        <w:t xml:space="preserve"> Rooted in the principles of humanistic education, reform pedagogy, and relational pedagogy as advocated by </w:t>
      </w:r>
      <w:r w:rsidRPr="0040369E">
        <w:rPr>
          <w:rFonts w:cstheme="minorHAnsi"/>
          <w:b/>
          <w:bCs/>
          <w:sz w:val="22"/>
          <w:szCs w:val="22"/>
          <w:lang w:val="en-US"/>
        </w:rPr>
        <w:t xml:space="preserve">Margarete </w:t>
      </w:r>
      <w:proofErr w:type="spellStart"/>
      <w:r w:rsidRPr="0040369E">
        <w:rPr>
          <w:rFonts w:cstheme="minorHAnsi"/>
          <w:b/>
          <w:bCs/>
          <w:sz w:val="22"/>
          <w:szCs w:val="22"/>
          <w:lang w:val="en-US"/>
        </w:rPr>
        <w:t>Schörl</w:t>
      </w:r>
      <w:proofErr w:type="spellEnd"/>
      <w:r w:rsidRPr="0040369E">
        <w:rPr>
          <w:rFonts w:cstheme="minorHAnsi"/>
          <w:b/>
          <w:bCs/>
          <w:sz w:val="22"/>
          <w:szCs w:val="22"/>
          <w:lang w:val="en-US"/>
        </w:rPr>
        <w:t>, John Dewey, and Bruno Latour</w:t>
      </w:r>
      <w:r w:rsidRPr="0040369E">
        <w:rPr>
          <w:rFonts w:cstheme="minorHAnsi"/>
          <w:sz w:val="22"/>
          <w:szCs w:val="22"/>
          <w:lang w:val="en-US"/>
        </w:rPr>
        <w:t xml:space="preserve">, among other respective authors, our approach prioritizes ethical education and interactive learning experiences. Aligned with the UNESCO Education for Sustainable Development framework, we ensure inclusivity and ethical considerations in our teaching methods and curriculum design, fostering a holistic and sustainable approach to education. Bruno Latour's philosophy encourages us to reconsider </w:t>
      </w:r>
      <w:r w:rsidRPr="00B50394">
        <w:rPr>
          <w:rFonts w:cstheme="minorHAnsi"/>
          <w:b/>
          <w:bCs/>
          <w:sz w:val="22"/>
          <w:szCs w:val="22"/>
          <w:lang w:val="en-US"/>
        </w:rPr>
        <w:t>our relationship with the natural and surrounding world and recognize the intricate networks of relationships that sustain life on Earth.</w:t>
      </w:r>
      <w:r w:rsidRPr="0040369E">
        <w:rPr>
          <w:rFonts w:cstheme="minorHAnsi"/>
          <w:sz w:val="22"/>
          <w:szCs w:val="22"/>
          <w:lang w:val="en-US"/>
        </w:rPr>
        <w:t xml:space="preserve"> </w:t>
      </w:r>
    </w:p>
    <w:p w14:paraId="6DC40F38" w14:textId="77777777" w:rsidR="002571A4" w:rsidRPr="0040369E" w:rsidRDefault="002571A4" w:rsidP="002571A4">
      <w:pPr>
        <w:rPr>
          <w:rFonts w:cstheme="minorHAnsi"/>
          <w:sz w:val="22"/>
          <w:szCs w:val="22"/>
          <w:lang w:val="en-US"/>
        </w:rPr>
      </w:pPr>
      <w:r w:rsidRPr="00B50394">
        <w:rPr>
          <w:rFonts w:cstheme="minorHAnsi"/>
          <w:b/>
          <w:bCs/>
          <w:sz w:val="22"/>
          <w:szCs w:val="22"/>
          <w:lang w:val="en-US"/>
        </w:rPr>
        <w:t>John Dewey's</w:t>
      </w:r>
      <w:r w:rsidRPr="0040369E">
        <w:rPr>
          <w:rFonts w:cstheme="minorHAnsi"/>
          <w:sz w:val="22"/>
          <w:szCs w:val="22"/>
          <w:lang w:val="en-US"/>
        </w:rPr>
        <w:t xml:space="preserve"> pedagogy advocates for a </w:t>
      </w:r>
      <w:r w:rsidRPr="00B50394">
        <w:rPr>
          <w:rFonts w:cstheme="minorHAnsi"/>
          <w:b/>
          <w:bCs/>
          <w:sz w:val="22"/>
          <w:szCs w:val="22"/>
          <w:lang w:val="en-US"/>
        </w:rPr>
        <w:t>hands-on, inquiry-based approach to learning</w:t>
      </w:r>
      <w:r w:rsidRPr="0040369E">
        <w:rPr>
          <w:rFonts w:cstheme="minorHAnsi"/>
          <w:sz w:val="22"/>
          <w:szCs w:val="22"/>
          <w:lang w:val="en-US"/>
        </w:rPr>
        <w:t xml:space="preserve"> that encourages students to engage directly with environmental issues and challenges. By fostering </w:t>
      </w:r>
      <w:r w:rsidRPr="00B50394">
        <w:rPr>
          <w:rFonts w:cstheme="minorHAnsi"/>
          <w:b/>
          <w:bCs/>
          <w:sz w:val="22"/>
          <w:szCs w:val="22"/>
          <w:lang w:val="en-US"/>
        </w:rPr>
        <w:t>critical thinking and problem-solving abilities,</w:t>
      </w:r>
      <w:r w:rsidRPr="0040369E">
        <w:rPr>
          <w:rFonts w:cstheme="minorHAnsi"/>
          <w:sz w:val="22"/>
          <w:szCs w:val="22"/>
          <w:lang w:val="en-US"/>
        </w:rPr>
        <w:t xml:space="preserve"> Dewey's approach empowers students to understand complex ecological systems and develop innovative solutions to environmental problems.</w:t>
      </w:r>
    </w:p>
    <w:p w14:paraId="1588C0FF" w14:textId="77777777" w:rsidR="002571A4" w:rsidRPr="00B50394" w:rsidRDefault="002571A4" w:rsidP="002571A4">
      <w:pPr>
        <w:rPr>
          <w:rFonts w:cstheme="minorHAnsi"/>
          <w:b/>
          <w:bCs/>
          <w:sz w:val="22"/>
          <w:szCs w:val="22"/>
          <w:lang w:val="en-US"/>
        </w:rPr>
      </w:pPr>
      <w:r w:rsidRPr="0040369E">
        <w:rPr>
          <w:rFonts w:cstheme="minorHAnsi"/>
          <w:sz w:val="22"/>
          <w:szCs w:val="22"/>
          <w:lang w:val="en-US"/>
        </w:rPr>
        <w:lastRenderedPageBreak/>
        <w:t xml:space="preserve">Furthermore, Dewey's emphasis on democracy and community engagement aligns with the principles of sustainable development, which prioritize inclusivity, social justice, and participatory decision-making. By </w:t>
      </w:r>
      <w:r w:rsidRPr="00B50394">
        <w:rPr>
          <w:rFonts w:cstheme="minorHAnsi"/>
          <w:b/>
          <w:bCs/>
          <w:sz w:val="22"/>
          <w:szCs w:val="22"/>
          <w:lang w:val="en-US"/>
        </w:rPr>
        <w:t>promoting collaboration and collective action</w:t>
      </w:r>
      <w:r w:rsidRPr="0040369E">
        <w:rPr>
          <w:rFonts w:cstheme="minorHAnsi"/>
          <w:sz w:val="22"/>
          <w:szCs w:val="22"/>
          <w:lang w:val="en-US"/>
        </w:rPr>
        <w:t xml:space="preserve">, Dewey's pedagogy enables students to </w:t>
      </w:r>
      <w:r w:rsidRPr="00B50394">
        <w:rPr>
          <w:rFonts w:cstheme="minorHAnsi"/>
          <w:b/>
          <w:bCs/>
          <w:sz w:val="22"/>
          <w:szCs w:val="22"/>
          <w:lang w:val="en-US"/>
        </w:rPr>
        <w:t>work together towards common goals</w:t>
      </w:r>
      <w:r w:rsidRPr="0040369E">
        <w:rPr>
          <w:rFonts w:cstheme="minorHAnsi"/>
          <w:sz w:val="22"/>
          <w:szCs w:val="22"/>
          <w:lang w:val="en-US"/>
        </w:rPr>
        <w:t xml:space="preserve">, </w:t>
      </w:r>
      <w:r w:rsidRPr="00B50394">
        <w:rPr>
          <w:rFonts w:cstheme="minorHAnsi"/>
          <w:b/>
          <w:bCs/>
          <w:sz w:val="22"/>
          <w:szCs w:val="22"/>
          <w:lang w:val="en-US"/>
        </w:rPr>
        <w:t xml:space="preserve">including the preservation and restoration of the natural world. </w:t>
      </w:r>
    </w:p>
    <w:p w14:paraId="3A60AE9C"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The socio-educational approach based on </w:t>
      </w:r>
      <w:r w:rsidRPr="00B50394">
        <w:rPr>
          <w:rFonts w:cstheme="minorHAnsi"/>
          <w:b/>
          <w:bCs/>
          <w:sz w:val="22"/>
          <w:szCs w:val="22"/>
          <w:lang w:val="en-US"/>
        </w:rPr>
        <w:t>humanistic value axioms such as human dignity, solidarity, the common good, subsidiarity, freedom, and responsibility</w:t>
      </w:r>
      <w:r w:rsidRPr="0040369E">
        <w:rPr>
          <w:rFonts w:cstheme="minorHAnsi"/>
          <w:sz w:val="22"/>
          <w:szCs w:val="22"/>
          <w:lang w:val="en-US"/>
        </w:rPr>
        <w:t xml:space="preserve">, developed and promoted by the Austrian pioneer of modern early childhood education </w:t>
      </w:r>
      <w:r w:rsidRPr="0040369E">
        <w:rPr>
          <w:rFonts w:cstheme="minorHAnsi"/>
          <w:b/>
          <w:bCs/>
          <w:sz w:val="22"/>
          <w:szCs w:val="22"/>
          <w:lang w:val="en-US"/>
        </w:rPr>
        <w:t xml:space="preserve">Margarete </w:t>
      </w:r>
      <w:proofErr w:type="spellStart"/>
      <w:r w:rsidRPr="0040369E">
        <w:rPr>
          <w:rFonts w:cstheme="minorHAnsi"/>
          <w:b/>
          <w:bCs/>
          <w:sz w:val="22"/>
          <w:szCs w:val="22"/>
          <w:lang w:val="en-US"/>
        </w:rPr>
        <w:t>Schörl</w:t>
      </w:r>
      <w:proofErr w:type="spellEnd"/>
      <w:r w:rsidRPr="0040369E">
        <w:rPr>
          <w:rFonts w:cstheme="minorHAnsi"/>
          <w:sz w:val="22"/>
          <w:szCs w:val="22"/>
          <w:lang w:val="en-US"/>
        </w:rPr>
        <w:t xml:space="preserve"> offers a wide range of thought and action tools for education for life in a multifaceted interwoven world, as </w:t>
      </w:r>
    </w:p>
    <w:p w14:paraId="2A176473" w14:textId="77777777" w:rsidR="002571A4" w:rsidRPr="0040369E" w:rsidRDefault="002571A4" w:rsidP="002571A4">
      <w:pPr>
        <w:rPr>
          <w:rFonts w:cstheme="minorHAnsi"/>
          <w:sz w:val="22"/>
          <w:szCs w:val="22"/>
          <w:lang w:val="en-US"/>
        </w:rPr>
      </w:pPr>
      <w:r w:rsidRPr="0040369E">
        <w:rPr>
          <w:rFonts w:cstheme="minorHAnsi"/>
          <w:sz w:val="22"/>
          <w:szCs w:val="22"/>
          <w:lang w:val="en-US"/>
        </w:rPr>
        <w:t>responsible individuals and members of diverse communities. </w:t>
      </w:r>
      <w:r w:rsidRPr="0040369E">
        <w:rPr>
          <w:rFonts w:cstheme="minorHAnsi"/>
          <w:b/>
          <w:bCs/>
          <w:sz w:val="22"/>
          <w:szCs w:val="22"/>
          <w:lang w:val="en-US"/>
        </w:rPr>
        <w:t> “Love to our next”</w:t>
      </w:r>
      <w:r w:rsidRPr="0040369E">
        <w:rPr>
          <w:rFonts w:cstheme="minorHAnsi"/>
          <w:sz w:val="22"/>
          <w:szCs w:val="22"/>
          <w:lang w:val="en-US"/>
        </w:rPr>
        <w:t xml:space="preserve"> is the core principle of M. </w:t>
      </w:r>
      <w:proofErr w:type="spellStart"/>
      <w:r w:rsidRPr="0040369E">
        <w:rPr>
          <w:rFonts w:cstheme="minorHAnsi"/>
          <w:sz w:val="22"/>
          <w:szCs w:val="22"/>
          <w:lang w:val="en-US"/>
        </w:rPr>
        <w:t>Schörl´s</w:t>
      </w:r>
      <w:proofErr w:type="spellEnd"/>
      <w:r w:rsidRPr="0040369E">
        <w:rPr>
          <w:rFonts w:cstheme="minorHAnsi"/>
          <w:sz w:val="22"/>
          <w:szCs w:val="22"/>
          <w:lang w:val="en-US"/>
        </w:rPr>
        <w:t xml:space="preserve"> educational concept. Space-concept, fellow leadership concept, and methodology for learning has been developed under one key term by M. </w:t>
      </w:r>
      <w:proofErr w:type="spellStart"/>
      <w:r w:rsidRPr="0040369E">
        <w:rPr>
          <w:rFonts w:cstheme="minorHAnsi"/>
          <w:sz w:val="22"/>
          <w:szCs w:val="22"/>
          <w:lang w:val="en-US"/>
        </w:rPr>
        <w:t>Schörl</w:t>
      </w:r>
      <w:proofErr w:type="spellEnd"/>
      <w:r w:rsidRPr="0040369E">
        <w:rPr>
          <w:rFonts w:cstheme="minorHAnsi"/>
          <w:sz w:val="22"/>
          <w:szCs w:val="22"/>
          <w:lang w:val="en-US"/>
        </w:rPr>
        <w:t>: </w:t>
      </w:r>
      <w:r w:rsidRPr="00DF2134">
        <w:rPr>
          <w:rFonts w:cstheme="minorHAnsi"/>
          <w:b/>
          <w:bCs/>
          <w:sz w:val="22"/>
          <w:szCs w:val="22"/>
          <w:lang w:val="en-US"/>
        </w:rPr>
        <w:t>fellowship</w:t>
      </w:r>
      <w:r>
        <w:rPr>
          <w:rFonts w:cstheme="minorHAnsi"/>
          <w:sz w:val="22"/>
          <w:szCs w:val="22"/>
          <w:lang w:val="en-US"/>
        </w:rPr>
        <w:t xml:space="preserve"> </w:t>
      </w:r>
      <w:r w:rsidRPr="0040369E">
        <w:rPr>
          <w:rFonts w:cstheme="minorHAnsi"/>
          <w:b/>
          <w:bCs/>
          <w:sz w:val="22"/>
          <w:szCs w:val="22"/>
          <w:lang w:val="en-US"/>
        </w:rPr>
        <w:t xml:space="preserve">guidance. #stayinlove </w:t>
      </w:r>
      <w:r w:rsidRPr="0040369E">
        <w:rPr>
          <w:rFonts w:cstheme="minorHAnsi"/>
          <w:sz w:val="22"/>
          <w:szCs w:val="22"/>
          <w:lang w:val="en-US"/>
        </w:rPr>
        <w:t xml:space="preserve">motto in our lessons was inspired by M. </w:t>
      </w:r>
      <w:proofErr w:type="spellStart"/>
      <w:r w:rsidRPr="0040369E">
        <w:rPr>
          <w:rFonts w:cstheme="minorHAnsi"/>
          <w:sz w:val="22"/>
          <w:szCs w:val="22"/>
          <w:lang w:val="en-US"/>
        </w:rPr>
        <w:t>Schörl´s</w:t>
      </w:r>
      <w:proofErr w:type="spellEnd"/>
      <w:r w:rsidRPr="0040369E">
        <w:rPr>
          <w:rFonts w:cstheme="minorHAnsi"/>
          <w:sz w:val="22"/>
          <w:szCs w:val="22"/>
          <w:lang w:val="en-US"/>
        </w:rPr>
        <w:t xml:space="preserve"> note in “</w:t>
      </w:r>
      <w:proofErr w:type="spellStart"/>
      <w:r w:rsidRPr="0040369E">
        <w:rPr>
          <w:rFonts w:cstheme="minorHAnsi"/>
          <w:sz w:val="22"/>
          <w:szCs w:val="22"/>
          <w:lang w:val="en-US"/>
        </w:rPr>
        <w:t>Erziehung</w:t>
      </w:r>
      <w:proofErr w:type="spellEnd"/>
      <w:r w:rsidRPr="0040369E">
        <w:rPr>
          <w:rFonts w:cstheme="minorHAnsi"/>
          <w:sz w:val="22"/>
          <w:szCs w:val="22"/>
          <w:lang w:val="en-US"/>
        </w:rPr>
        <w:t xml:space="preserve"> </w:t>
      </w:r>
      <w:proofErr w:type="spellStart"/>
      <w:r w:rsidRPr="0040369E">
        <w:rPr>
          <w:rFonts w:cstheme="minorHAnsi"/>
          <w:sz w:val="22"/>
          <w:szCs w:val="22"/>
          <w:lang w:val="en-US"/>
        </w:rPr>
        <w:t>zu</w:t>
      </w:r>
      <w:proofErr w:type="spellEnd"/>
      <w:r w:rsidRPr="0040369E">
        <w:rPr>
          <w:rFonts w:cstheme="minorHAnsi"/>
          <w:sz w:val="22"/>
          <w:szCs w:val="22"/>
          <w:lang w:val="en-US"/>
        </w:rPr>
        <w:t xml:space="preserve"> </w:t>
      </w:r>
      <w:proofErr w:type="spellStart"/>
      <w:proofErr w:type="gramStart"/>
      <w:r w:rsidRPr="0040369E">
        <w:rPr>
          <w:rFonts w:cstheme="minorHAnsi"/>
          <w:sz w:val="22"/>
          <w:szCs w:val="22"/>
          <w:lang w:val="en-US"/>
        </w:rPr>
        <w:t>Mitmenschlichkeit</w:t>
      </w:r>
      <w:proofErr w:type="spellEnd"/>
      <w:r w:rsidRPr="0040369E">
        <w:rPr>
          <w:rFonts w:cstheme="minorHAnsi"/>
          <w:sz w:val="22"/>
          <w:szCs w:val="22"/>
          <w:lang w:val="en-US"/>
        </w:rPr>
        <w:t>“</w:t>
      </w:r>
      <w:proofErr w:type="gramEnd"/>
      <w:r w:rsidRPr="0040369E">
        <w:rPr>
          <w:rFonts w:cstheme="minorHAnsi"/>
          <w:sz w:val="22"/>
          <w:szCs w:val="22"/>
          <w:lang w:val="en-US"/>
        </w:rPr>
        <w:t xml:space="preserve">: </w:t>
      </w:r>
      <w:r w:rsidRPr="00DF2134">
        <w:rPr>
          <w:rFonts w:cstheme="minorHAnsi"/>
          <w:i/>
          <w:iCs/>
          <w:sz w:val="22"/>
          <w:szCs w:val="22"/>
          <w:lang w:val="en-US"/>
        </w:rPr>
        <w:t>“</w:t>
      </w:r>
      <w:proofErr w:type="spellStart"/>
      <w:r w:rsidRPr="00DF2134">
        <w:rPr>
          <w:rFonts w:cstheme="minorHAnsi"/>
          <w:i/>
          <w:iCs/>
          <w:sz w:val="22"/>
          <w:szCs w:val="22"/>
          <w:lang w:val="en-US"/>
        </w:rPr>
        <w:t>bleibe</w:t>
      </w:r>
      <w:proofErr w:type="spellEnd"/>
      <w:r w:rsidRPr="00DF2134">
        <w:rPr>
          <w:rFonts w:cstheme="minorHAnsi"/>
          <w:i/>
          <w:iCs/>
          <w:sz w:val="22"/>
          <w:szCs w:val="22"/>
          <w:lang w:val="en-US"/>
        </w:rPr>
        <w:t xml:space="preserve"> in Liebe”, </w:t>
      </w:r>
      <w:r w:rsidRPr="0040369E">
        <w:rPr>
          <w:rFonts w:cstheme="minorHAnsi"/>
          <w:sz w:val="22"/>
          <w:szCs w:val="22"/>
          <w:lang w:val="en-US"/>
        </w:rPr>
        <w:t xml:space="preserve">meant to avoid damage and harm in relational cultures.  </w:t>
      </w:r>
    </w:p>
    <w:p w14:paraId="5E755815" w14:textId="77777777" w:rsidR="002571A4" w:rsidRPr="0040369E" w:rsidRDefault="002571A4" w:rsidP="002571A4">
      <w:pPr>
        <w:rPr>
          <w:rFonts w:cstheme="minorHAnsi"/>
          <w:sz w:val="22"/>
          <w:szCs w:val="22"/>
          <w:lang w:val="en-US"/>
        </w:rPr>
      </w:pPr>
    </w:p>
    <w:p w14:paraId="56C10255" w14:textId="77777777" w:rsidR="002571A4" w:rsidRPr="0040369E" w:rsidRDefault="002571A4" w:rsidP="002571A4">
      <w:pPr>
        <w:rPr>
          <w:rFonts w:cstheme="minorHAnsi"/>
          <w:b/>
          <w:bCs/>
          <w:sz w:val="22"/>
          <w:szCs w:val="22"/>
          <w:lang w:val="en-US"/>
        </w:rPr>
      </w:pPr>
      <w:r w:rsidRPr="0040369E">
        <w:rPr>
          <w:rFonts w:cstheme="minorHAnsi"/>
          <w:b/>
          <w:bCs/>
          <w:sz w:val="22"/>
          <w:szCs w:val="22"/>
          <w:lang w:val="en-US"/>
        </w:rPr>
        <w:t xml:space="preserve">Deliberative democracy, deliberative polling:  </w:t>
      </w:r>
    </w:p>
    <w:p w14:paraId="45835583" w14:textId="77777777" w:rsidR="002571A4" w:rsidRPr="0040369E" w:rsidRDefault="002571A4" w:rsidP="002571A4">
      <w:pPr>
        <w:rPr>
          <w:rFonts w:cstheme="minorHAnsi"/>
          <w:sz w:val="22"/>
          <w:szCs w:val="22"/>
          <w:lang w:val="en-US"/>
        </w:rPr>
      </w:pPr>
      <w:r w:rsidRPr="0040369E">
        <w:rPr>
          <w:rFonts w:cstheme="minorHAnsi"/>
          <w:sz w:val="22"/>
          <w:szCs w:val="22"/>
          <w:lang w:val="en-US"/>
        </w:rPr>
        <w:t>Deliberative democracy is a political theory and practice centered around the idea that legitimate decision-making should involve informed and inclusive discussion among citizens.</w:t>
      </w:r>
    </w:p>
    <w:p w14:paraId="5A746C3D" w14:textId="77777777" w:rsidR="002571A4" w:rsidRPr="0040369E" w:rsidRDefault="002571A4" w:rsidP="002571A4">
      <w:pPr>
        <w:rPr>
          <w:rFonts w:cstheme="minorHAnsi"/>
          <w:sz w:val="22"/>
          <w:szCs w:val="22"/>
          <w:lang w:val="en-US"/>
        </w:rPr>
      </w:pPr>
      <w:r>
        <w:rPr>
          <w:rFonts w:cstheme="minorHAnsi"/>
          <w:sz w:val="22"/>
          <w:szCs w:val="22"/>
          <w:lang w:val="en-US"/>
        </w:rPr>
        <w:t xml:space="preserve">Stanford University professor </w:t>
      </w:r>
      <w:r w:rsidRPr="0040369E">
        <w:rPr>
          <w:rFonts w:cstheme="minorHAnsi"/>
          <w:sz w:val="22"/>
          <w:szCs w:val="22"/>
          <w:lang w:val="en-US"/>
        </w:rPr>
        <w:t xml:space="preserve">James S. Fishkin further developed the concept of deliberative democracy with his work on </w:t>
      </w:r>
      <w:r w:rsidRPr="00242093">
        <w:rPr>
          <w:rFonts w:cstheme="minorHAnsi"/>
          <w:i/>
          <w:iCs/>
          <w:sz w:val="22"/>
          <w:szCs w:val="22"/>
          <w:lang w:val="en-US"/>
        </w:rPr>
        <w:t>deliberative polling</w:t>
      </w:r>
      <w:r w:rsidRPr="0040369E">
        <w:rPr>
          <w:rFonts w:cstheme="minorHAnsi"/>
          <w:sz w:val="22"/>
          <w:szCs w:val="22"/>
          <w:lang w:val="en-US"/>
        </w:rPr>
        <w:t xml:space="preserve">. </w:t>
      </w:r>
      <w:r w:rsidRPr="00242093">
        <w:rPr>
          <w:rFonts w:cstheme="minorHAnsi"/>
          <w:i/>
          <w:iCs/>
          <w:sz w:val="22"/>
          <w:szCs w:val="22"/>
          <w:lang w:val="en-US"/>
        </w:rPr>
        <w:t>Deliberative polling</w:t>
      </w:r>
      <w:r w:rsidRPr="0040369E">
        <w:rPr>
          <w:rFonts w:cstheme="minorHAnsi"/>
          <w:sz w:val="22"/>
          <w:szCs w:val="22"/>
          <w:lang w:val="en-US"/>
        </w:rPr>
        <w:t xml:space="preserve"> involves gathering a representative sample of citizens, providing them with balanced information on a particular issue, and facilitating structured discussions to explore different perspectives. Prof. Fishkin's deliberative polling method has been used in various countries around the world to inform public policy decisions and enhance democratic practices. It emphasizes the importance of informed citizen deliberation and aims to bridge the gap between public opinion and policymaking by ensuring that the voices of ordinary citizens are heard in the political process.</w:t>
      </w:r>
    </w:p>
    <w:p w14:paraId="3F693E58" w14:textId="77777777" w:rsidR="002571A4" w:rsidRPr="004C021D" w:rsidRDefault="002571A4" w:rsidP="002571A4">
      <w:pPr>
        <w:rPr>
          <w:rFonts w:cstheme="minorHAnsi"/>
          <w:sz w:val="22"/>
          <w:szCs w:val="22"/>
          <w:lang w:val="en-US"/>
        </w:rPr>
      </w:pPr>
      <w:r w:rsidRPr="0040369E">
        <w:rPr>
          <w:rFonts w:cstheme="minorHAnsi"/>
          <w:sz w:val="22"/>
          <w:szCs w:val="22"/>
          <w:lang w:val="en-US"/>
        </w:rPr>
        <w:t xml:space="preserve">In collaboration with Prof. Alice Siu </w:t>
      </w:r>
      <w:proofErr w:type="spellStart"/>
      <w:r w:rsidRPr="0040369E">
        <w:rPr>
          <w:rFonts w:cstheme="minorHAnsi"/>
          <w:sz w:val="22"/>
          <w:szCs w:val="22"/>
          <w:lang w:val="en-US"/>
        </w:rPr>
        <w:t>Phd</w:t>
      </w:r>
      <w:proofErr w:type="spellEnd"/>
      <w:r w:rsidRPr="0040369E">
        <w:rPr>
          <w:rFonts w:cstheme="minorHAnsi"/>
          <w:sz w:val="22"/>
          <w:szCs w:val="22"/>
          <w:lang w:val="en-US"/>
        </w:rPr>
        <w:t xml:space="preserve">, a scholar of Prof. Fishkin, ACD team created virtual sessions with blind-and non-blind students to engage in discussions around AI ethics via deliberative democracy platform. Guiding insights for learning deliberative democracy approach are contained in the lessons to the topic of AI-ethics and Global citizenship in the Module 6. </w:t>
      </w:r>
      <w:r w:rsidRPr="0040369E">
        <w:rPr>
          <w:rFonts w:cstheme="minorHAnsi"/>
          <w:b/>
          <w:bCs/>
          <w:sz w:val="22"/>
          <w:szCs w:val="22"/>
          <w:lang w:val="en-US"/>
        </w:rPr>
        <w:t xml:space="preserve">    </w:t>
      </w:r>
    </w:p>
    <w:p w14:paraId="43899C2C" w14:textId="77777777" w:rsidR="002571A4" w:rsidRDefault="002571A4" w:rsidP="002571A4">
      <w:pPr>
        <w:jc w:val="center"/>
        <w:rPr>
          <w:rFonts w:cstheme="minorHAnsi"/>
          <w:b/>
          <w:bCs/>
          <w:sz w:val="22"/>
          <w:szCs w:val="22"/>
          <w:lang w:val="en-US"/>
        </w:rPr>
      </w:pPr>
      <w:r>
        <w:rPr>
          <w:rFonts w:cstheme="minorHAnsi"/>
          <w:b/>
          <w:bCs/>
          <w:sz w:val="22"/>
          <w:szCs w:val="22"/>
          <w:lang w:val="en-US"/>
        </w:rPr>
        <w:t>Arts</w:t>
      </w:r>
    </w:p>
    <w:p w14:paraId="11391489" w14:textId="77777777" w:rsidR="002571A4" w:rsidRPr="0040369E" w:rsidRDefault="002571A4" w:rsidP="002571A4">
      <w:pPr>
        <w:jc w:val="center"/>
        <w:rPr>
          <w:rFonts w:cstheme="minorHAnsi"/>
          <w:sz w:val="22"/>
          <w:szCs w:val="22"/>
          <w:lang w:val="en-US"/>
        </w:rPr>
      </w:pPr>
      <w:r w:rsidRPr="0040369E">
        <w:rPr>
          <w:rFonts w:cstheme="minorHAnsi"/>
          <w:b/>
          <w:bCs/>
          <w:sz w:val="22"/>
          <w:szCs w:val="22"/>
          <w:lang w:val="en-US"/>
        </w:rPr>
        <w:t xml:space="preserve"> </w:t>
      </w:r>
      <w:r w:rsidRPr="0040369E">
        <w:rPr>
          <w:rFonts w:cstheme="minorHAnsi"/>
          <w:b/>
          <w:bCs/>
          <w:i/>
          <w:iCs/>
          <w:sz w:val="22"/>
          <w:szCs w:val="22"/>
          <w:lang w:val="en-US"/>
        </w:rPr>
        <w:t>Hundertwasser’s</w:t>
      </w:r>
      <w:r w:rsidRPr="0040369E">
        <w:rPr>
          <w:rFonts w:cstheme="minorHAnsi"/>
          <w:b/>
          <w:bCs/>
          <w:sz w:val="22"/>
          <w:szCs w:val="22"/>
          <w:lang w:val="en-US"/>
        </w:rPr>
        <w:t xml:space="preserve"> Art and Environmental Activism:</w:t>
      </w:r>
      <w:r w:rsidRPr="0040369E">
        <w:rPr>
          <w:rFonts w:cstheme="minorHAnsi"/>
          <w:sz w:val="22"/>
          <w:szCs w:val="22"/>
          <w:lang w:val="en-US"/>
        </w:rPr>
        <w:t xml:space="preserve"> with guiding insights form </w:t>
      </w:r>
      <w:r w:rsidRPr="0040369E">
        <w:rPr>
          <w:rFonts w:cstheme="minorHAnsi"/>
          <w:i/>
          <w:iCs/>
          <w:sz w:val="22"/>
          <w:szCs w:val="22"/>
          <w:lang w:val="en-US"/>
        </w:rPr>
        <w:t>Hundertwasser’s</w:t>
      </w:r>
    </w:p>
    <w:p w14:paraId="55D5895C"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art and environmental activism, we emphasize social ecology and the development</w:t>
      </w:r>
    </w:p>
    <w:p w14:paraId="7C037419"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 xml:space="preserve">of a </w:t>
      </w:r>
      <w:r w:rsidRPr="0040369E">
        <w:rPr>
          <w:rFonts w:cstheme="minorHAnsi"/>
          <w:i/>
          <w:iCs/>
          <w:sz w:val="22"/>
          <w:szCs w:val="22"/>
          <w:lang w:val="en-US"/>
        </w:rPr>
        <w:t>green mindset</w:t>
      </w:r>
      <w:r w:rsidRPr="0040369E">
        <w:rPr>
          <w:rFonts w:cstheme="minorHAnsi"/>
          <w:sz w:val="22"/>
          <w:szCs w:val="22"/>
          <w:lang w:val="en-US"/>
        </w:rPr>
        <w:t xml:space="preserve"> through reflective, creative, and artistic practices.</w:t>
      </w:r>
    </w:p>
    <w:p w14:paraId="2B89CF94"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This approach fosters attentive and respectful relational cultures, encouraging responsible</w:t>
      </w:r>
    </w:p>
    <w:p w14:paraId="60ED3B34" w14:textId="5A691A0A" w:rsidR="002571A4" w:rsidRDefault="002571A4" w:rsidP="002571A4">
      <w:pPr>
        <w:jc w:val="center"/>
        <w:rPr>
          <w:rFonts w:cstheme="minorHAnsi"/>
          <w:sz w:val="22"/>
          <w:szCs w:val="22"/>
          <w:lang w:val="en-US"/>
        </w:rPr>
      </w:pPr>
      <w:r w:rsidRPr="0040369E">
        <w:rPr>
          <w:rFonts w:cstheme="minorHAnsi"/>
          <w:sz w:val="22"/>
          <w:szCs w:val="22"/>
          <w:lang w:val="en-US"/>
        </w:rPr>
        <w:t>actions among humans and towards the environment, inspires for engaging in “soft power activism” through connecting with the national, European and international Youth initiatives dedicated to and aimed in supporting sustainable development through activities in education, drafting policy recommendations and attending &amp; organizing virtual and on-site meeting son side of relevant events such as those initiated by the EU, UN and national and local governmental organizations, with contribution form the civil society and yout</w:t>
      </w:r>
      <w:r>
        <w:rPr>
          <w:rFonts w:cstheme="minorHAnsi"/>
          <w:sz w:val="22"/>
          <w:szCs w:val="22"/>
          <w:lang w:val="en-US"/>
        </w:rPr>
        <w:t>h.</w:t>
      </w:r>
    </w:p>
    <w:p w14:paraId="0D18DFDB" w14:textId="77777777" w:rsidR="00FA76B5" w:rsidRPr="00117EE2" w:rsidRDefault="00FA76B5" w:rsidP="002571A4">
      <w:pPr>
        <w:jc w:val="center"/>
        <w:rPr>
          <w:rFonts w:cstheme="minorHAnsi"/>
          <w:sz w:val="22"/>
          <w:szCs w:val="22"/>
          <w:lang w:val="en-US"/>
        </w:rPr>
      </w:pPr>
    </w:p>
    <w:p w14:paraId="08051CF3" w14:textId="77777777" w:rsidR="002571A4" w:rsidRPr="00CD1C55" w:rsidRDefault="002571A4" w:rsidP="002571A4">
      <w:pPr>
        <w:rPr>
          <w:rFonts w:cstheme="minorHAnsi"/>
          <w:b/>
          <w:bCs/>
          <w:sz w:val="22"/>
          <w:szCs w:val="22"/>
          <w:lang w:val="en-US"/>
        </w:rPr>
      </w:pPr>
    </w:p>
    <w:p w14:paraId="47344EB3" w14:textId="77777777" w:rsidR="002571A4" w:rsidRPr="006B679A" w:rsidRDefault="002571A4" w:rsidP="002571A4">
      <w:pPr>
        <w:pStyle w:val="ListParagraph"/>
        <w:numPr>
          <w:ilvl w:val="1"/>
          <w:numId w:val="3"/>
        </w:numPr>
        <w:rPr>
          <w:rFonts w:cstheme="minorHAnsi"/>
          <w:b/>
          <w:bCs/>
          <w:color w:val="00B050"/>
          <w:sz w:val="22"/>
          <w:szCs w:val="22"/>
          <w:lang w:val="en-US"/>
        </w:rPr>
      </w:pPr>
      <w:r w:rsidRPr="006B679A">
        <w:rPr>
          <w:rFonts w:cstheme="minorHAnsi"/>
          <w:b/>
          <w:bCs/>
          <w:color w:val="00B050"/>
          <w:sz w:val="22"/>
          <w:szCs w:val="22"/>
          <w:lang w:val="en-US"/>
        </w:rPr>
        <w:t>Methodology</w:t>
      </w:r>
    </w:p>
    <w:p w14:paraId="3CBBFA40"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Inquiry-Based Learning with moderated, facilitated and hands-on-guided Creative Methods:</w:t>
      </w:r>
    </w:p>
    <w:p w14:paraId="127C3F32"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Utilizing techniques from dance, fine arts, somatic practices, thought experiments, guided imagination, and storytelling, this method fosters creative freedom within a structured timeframe. The serious play method and </w:t>
      </w:r>
      <w:proofErr w:type="spellStart"/>
      <w:r w:rsidRPr="0040369E">
        <w:rPr>
          <w:rFonts w:cstheme="minorHAnsi"/>
          <w:sz w:val="22"/>
          <w:szCs w:val="22"/>
          <w:lang w:val="en-US"/>
        </w:rPr>
        <w:t>inTalk</w:t>
      </w:r>
      <w:proofErr w:type="spellEnd"/>
      <w:r w:rsidRPr="0040369E">
        <w:rPr>
          <w:rFonts w:cstheme="minorHAnsi"/>
          <w:sz w:val="22"/>
          <w:szCs w:val="22"/>
          <w:lang w:val="en-US"/>
        </w:rPr>
        <w:t xml:space="preserve"> sessions elicit empathy, active listening, reflexivity, and high levels of participation. Facilitated and moderated format allows students to explore and experiment, leading to deeper engagement and learning, within a structured process and timeframe. </w:t>
      </w:r>
    </w:p>
    <w:p w14:paraId="439121C1"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 </w:t>
      </w:r>
    </w:p>
    <w:p w14:paraId="31C8B29E" w14:textId="77777777" w:rsidR="002571A4" w:rsidRDefault="002571A4" w:rsidP="002571A4">
      <w:pPr>
        <w:rPr>
          <w:rFonts w:cstheme="minorHAnsi"/>
          <w:sz w:val="22"/>
          <w:szCs w:val="22"/>
          <w:lang w:val="en-US"/>
        </w:rPr>
      </w:pPr>
      <w:r w:rsidRPr="0040369E">
        <w:rPr>
          <w:rFonts w:cstheme="minorHAnsi"/>
          <w:b/>
          <w:bCs/>
          <w:sz w:val="22"/>
          <w:szCs w:val="22"/>
          <w:lang w:val="en-US"/>
        </w:rPr>
        <w:t xml:space="preserve">       STEAM Approach:</w:t>
      </w:r>
      <w:r w:rsidRPr="0040369E">
        <w:rPr>
          <w:rFonts w:cstheme="minorHAnsi"/>
          <w:sz w:val="22"/>
          <w:szCs w:val="22"/>
          <w:lang w:val="en-US"/>
        </w:rPr>
        <w:t xml:space="preserve"> Combining arts with science, technology, engineering, and mathematics, this approach facilitates creative entries into complex scientific theories, enhancing communication </w:t>
      </w:r>
      <w:r w:rsidRPr="0040369E">
        <w:rPr>
          <w:rFonts w:cstheme="minorHAnsi"/>
          <w:sz w:val="22"/>
          <w:szCs w:val="22"/>
          <w:lang w:val="en-US"/>
        </w:rPr>
        <w:lastRenderedPageBreak/>
        <w:t xml:space="preserve">through artistic expression. In collaboration with blind and visually impaired students and the use of assistive technologies, teams expand their overall knowledge and competences, ensuring an inclusive learning environment. </w:t>
      </w:r>
    </w:p>
    <w:p w14:paraId="7B793881" w14:textId="77777777" w:rsidR="002571A4" w:rsidRPr="0040369E" w:rsidRDefault="002571A4" w:rsidP="002571A4">
      <w:pPr>
        <w:rPr>
          <w:rFonts w:cstheme="minorHAnsi"/>
          <w:sz w:val="22"/>
          <w:szCs w:val="22"/>
          <w:lang w:val="en-US"/>
        </w:rPr>
      </w:pPr>
    </w:p>
    <w:p w14:paraId="74799649" w14:textId="77777777" w:rsidR="002571A4" w:rsidRPr="0040369E" w:rsidRDefault="002571A4" w:rsidP="002571A4">
      <w:pPr>
        <w:jc w:val="center"/>
        <w:rPr>
          <w:rFonts w:cstheme="minorHAnsi"/>
          <w:sz w:val="22"/>
          <w:szCs w:val="22"/>
          <w:lang w:val="en-US"/>
        </w:rPr>
      </w:pPr>
      <w:r w:rsidRPr="0040369E">
        <w:rPr>
          <w:rFonts w:cstheme="minorHAnsi"/>
          <w:b/>
          <w:bCs/>
          <w:sz w:val="22"/>
          <w:szCs w:val="22"/>
          <w:lang w:val="en-US"/>
        </w:rPr>
        <w:t>Arts in science, science in arts:</w:t>
      </w:r>
      <w:r w:rsidRPr="0040369E">
        <w:rPr>
          <w:rFonts w:cstheme="minorHAnsi"/>
          <w:sz w:val="22"/>
          <w:szCs w:val="22"/>
          <w:lang w:val="en-US"/>
        </w:rPr>
        <w:t xml:space="preserve"> applied on Martin Wagenschein´s didactic and Ecological System Thinking (U. Bronfenbrenner): Integrating Wagenschein's pedagogical principles and Bronfenbrenner’s ecological systems theory, we apply system thinking to relational pedagogy.</w:t>
      </w:r>
    </w:p>
    <w:p w14:paraId="77875E3C" w14:textId="77777777" w:rsidR="002571A4" w:rsidRDefault="002571A4" w:rsidP="002571A4">
      <w:pPr>
        <w:jc w:val="center"/>
        <w:rPr>
          <w:rFonts w:cstheme="minorHAnsi"/>
          <w:sz w:val="22"/>
          <w:szCs w:val="22"/>
          <w:lang w:val="en-US"/>
        </w:rPr>
      </w:pPr>
      <w:r w:rsidRPr="0040369E">
        <w:rPr>
          <w:rFonts w:cstheme="minorHAnsi"/>
          <w:sz w:val="22"/>
          <w:szCs w:val="22"/>
          <w:lang w:val="en-US"/>
        </w:rPr>
        <w:t>This approach examines the interconnectedness of humans and their environments, providing a comprehensive backdrop for understanding the complexities of learning and development.</w:t>
      </w:r>
    </w:p>
    <w:p w14:paraId="1F371D68" w14:textId="77777777" w:rsidR="002571A4" w:rsidRPr="0040369E" w:rsidRDefault="002571A4" w:rsidP="002571A4">
      <w:pPr>
        <w:jc w:val="center"/>
        <w:rPr>
          <w:rFonts w:cstheme="minorHAnsi"/>
          <w:sz w:val="22"/>
          <w:szCs w:val="22"/>
          <w:lang w:val="en-US"/>
        </w:rPr>
      </w:pPr>
    </w:p>
    <w:p w14:paraId="206FF121" w14:textId="77777777" w:rsidR="002571A4" w:rsidRDefault="002571A4" w:rsidP="002571A4">
      <w:pPr>
        <w:rPr>
          <w:rFonts w:cstheme="minorHAnsi"/>
          <w:sz w:val="22"/>
          <w:szCs w:val="22"/>
          <w:lang w:val="en-US"/>
        </w:rPr>
      </w:pPr>
      <w:r w:rsidRPr="0040369E">
        <w:rPr>
          <w:rFonts w:cstheme="minorHAnsi"/>
          <w:b/>
          <w:bCs/>
          <w:sz w:val="22"/>
          <w:szCs w:val="22"/>
          <w:lang w:val="en-US"/>
        </w:rPr>
        <w:t>Learning Through Reflection, Engagement, and Collaboration:</w:t>
      </w:r>
      <w:r w:rsidRPr="0040369E">
        <w:rPr>
          <w:rFonts w:cstheme="minorHAnsi"/>
          <w:sz w:val="22"/>
          <w:szCs w:val="22"/>
          <w:lang w:val="en-US"/>
        </w:rPr>
        <w:t xml:space="preserve"> Incorporating diverse abilities, needs, experiences, and perceptions, this approach allows multiple entries to various topics. The deliberative approach enables the inclusion of diverse voices, teaching students to negotiate and prioritize for the greater good, aligning with the principles of deliberative democracy and cultural democracy.</w:t>
      </w:r>
    </w:p>
    <w:p w14:paraId="01824A5F" w14:textId="77777777" w:rsidR="002571A4" w:rsidRPr="0040369E" w:rsidRDefault="002571A4" w:rsidP="002571A4">
      <w:pPr>
        <w:rPr>
          <w:rFonts w:cstheme="minorHAnsi"/>
          <w:sz w:val="22"/>
          <w:szCs w:val="22"/>
          <w:lang w:val="en-US"/>
        </w:rPr>
      </w:pPr>
    </w:p>
    <w:p w14:paraId="7E6BC7A5"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Learning through Arts, deliberative approach:</w:t>
      </w:r>
      <w:r w:rsidRPr="0040369E">
        <w:rPr>
          <w:rFonts w:cstheme="minorHAnsi"/>
          <w:b/>
          <w:bCs/>
          <w:sz w:val="22"/>
          <w:szCs w:val="22"/>
          <w:lang w:val="en-US"/>
        </w:rPr>
        <w:br/>
      </w:r>
      <w:r w:rsidRPr="0040369E">
        <w:rPr>
          <w:rFonts w:cstheme="minorHAnsi"/>
          <w:sz w:val="22"/>
          <w:szCs w:val="22"/>
          <w:lang w:val="en-US"/>
        </w:rPr>
        <w:t>Noticing aspects and developing a sense for detail, reasoning by the sense of responsiveness:</w:t>
      </w:r>
      <w:r w:rsidRPr="0040369E">
        <w:rPr>
          <w:rFonts w:cstheme="minorHAnsi"/>
          <w:sz w:val="22"/>
          <w:szCs w:val="22"/>
          <w:lang w:val="en-US"/>
        </w:rPr>
        <w:br/>
        <w:t>Incorporating the art practices and art-based learning methods such as dance, fine arts, storytelling, music, role play, in education enhances students' ability to observe details and respond thoughtfully, cultivating a deeper understanding and appreciation of their surroundings</w:t>
      </w:r>
      <w:r>
        <w:rPr>
          <w:rFonts w:cstheme="minorHAnsi"/>
          <w:sz w:val="22"/>
          <w:szCs w:val="22"/>
          <w:lang w:val="en-US"/>
        </w:rPr>
        <w:t xml:space="preserve">.  </w:t>
      </w:r>
    </w:p>
    <w:p w14:paraId="07D6FA6F" w14:textId="77777777" w:rsidR="002571A4" w:rsidRPr="0040369E" w:rsidRDefault="002571A4" w:rsidP="002571A4">
      <w:pPr>
        <w:rPr>
          <w:rFonts w:cstheme="minorHAnsi"/>
          <w:b/>
          <w:bCs/>
          <w:sz w:val="22"/>
          <w:szCs w:val="22"/>
          <w:lang w:val="en-US"/>
        </w:rPr>
      </w:pPr>
    </w:p>
    <w:p w14:paraId="5D522C25" w14:textId="77777777" w:rsidR="002571A4" w:rsidRDefault="002571A4" w:rsidP="002571A4">
      <w:pPr>
        <w:jc w:val="center"/>
        <w:rPr>
          <w:rFonts w:cstheme="minorHAnsi"/>
          <w:sz w:val="22"/>
          <w:szCs w:val="22"/>
          <w:lang w:val="en-US"/>
        </w:rPr>
      </w:pPr>
      <w:r w:rsidRPr="0040369E">
        <w:rPr>
          <w:rFonts w:cstheme="minorHAnsi"/>
          <w:b/>
          <w:bCs/>
          <w:sz w:val="22"/>
          <w:szCs w:val="22"/>
          <w:lang w:val="en-US"/>
        </w:rPr>
        <w:t>Dance arts, somatic practices:</w:t>
      </w:r>
      <w:r w:rsidRPr="0040369E">
        <w:rPr>
          <w:rFonts w:cstheme="minorHAnsi"/>
          <w:sz w:val="22"/>
          <w:szCs w:val="22"/>
          <w:lang w:val="en-US"/>
        </w:rPr>
        <w:t xml:space="preserve"> modern and contemporary dance</w:t>
      </w:r>
      <w:r>
        <w:rPr>
          <w:rFonts w:cstheme="minorHAnsi"/>
          <w:sz w:val="22"/>
          <w:szCs w:val="22"/>
          <w:lang w:val="en-US"/>
        </w:rPr>
        <w:t xml:space="preserve">, </w:t>
      </w:r>
      <w:r w:rsidRPr="0040369E">
        <w:rPr>
          <w:rFonts w:cstheme="minorHAnsi"/>
          <w:sz w:val="22"/>
          <w:szCs w:val="22"/>
          <w:lang w:val="en-US"/>
        </w:rPr>
        <w:t>and ballet, somatic practices such as craniosacral, respiratory exercises, semantic movement-based dance mediation and instant improvisation, enable a multifold holistic experience of embodiment, including deep sensory awareness in a verbal and in nonverbal communication.</w:t>
      </w:r>
    </w:p>
    <w:p w14:paraId="34746DA5" w14:textId="77777777" w:rsidR="002571A4" w:rsidRPr="0040369E" w:rsidRDefault="002571A4" w:rsidP="002571A4">
      <w:pPr>
        <w:jc w:val="center"/>
        <w:rPr>
          <w:rFonts w:cstheme="minorHAnsi"/>
          <w:sz w:val="22"/>
          <w:szCs w:val="22"/>
          <w:lang w:val="en-US"/>
        </w:rPr>
      </w:pPr>
    </w:p>
    <w:p w14:paraId="719F237D" w14:textId="77777777" w:rsidR="002571A4" w:rsidRPr="0040369E" w:rsidRDefault="002571A4" w:rsidP="002571A4">
      <w:pPr>
        <w:jc w:val="center"/>
        <w:rPr>
          <w:rFonts w:cstheme="minorHAnsi"/>
          <w:sz w:val="22"/>
          <w:szCs w:val="22"/>
          <w:lang w:val="en-US"/>
        </w:rPr>
      </w:pPr>
      <w:r w:rsidRPr="0040369E">
        <w:rPr>
          <w:rFonts w:cstheme="minorHAnsi"/>
          <w:b/>
          <w:bCs/>
          <w:sz w:val="22"/>
          <w:szCs w:val="22"/>
          <w:lang w:val="en-US"/>
        </w:rPr>
        <w:t>Fine arts and creative design:</w:t>
      </w:r>
      <w:r w:rsidRPr="0040369E">
        <w:rPr>
          <w:rFonts w:cstheme="minorHAnsi"/>
          <w:sz w:val="22"/>
          <w:szCs w:val="22"/>
          <w:lang w:val="en-US"/>
        </w:rPr>
        <w:t xml:space="preserve"> inquiry-based learning by drawings, painting, storytelling, role play, music composition and voice exercises in a multilingual setting with culinary art and fashion design supports individual reflective experience and collaborative engagement, while also deepening the sense for detail and developing skills for presentation.</w:t>
      </w:r>
    </w:p>
    <w:p w14:paraId="0121565E" w14:textId="77777777" w:rsidR="002571A4" w:rsidRPr="0040369E" w:rsidRDefault="002571A4" w:rsidP="002571A4">
      <w:pPr>
        <w:jc w:val="center"/>
        <w:rPr>
          <w:rFonts w:cstheme="minorHAnsi"/>
          <w:b/>
          <w:bCs/>
          <w:sz w:val="22"/>
          <w:szCs w:val="22"/>
          <w:lang w:val="en-US"/>
        </w:rPr>
      </w:pPr>
    </w:p>
    <w:p w14:paraId="76FB139C" w14:textId="77777777" w:rsidR="002571A4" w:rsidRDefault="002571A4" w:rsidP="002571A4">
      <w:pPr>
        <w:jc w:val="center"/>
        <w:rPr>
          <w:rFonts w:cstheme="minorHAnsi"/>
          <w:sz w:val="22"/>
          <w:szCs w:val="22"/>
          <w:lang w:val="en-US"/>
        </w:rPr>
      </w:pPr>
      <w:r w:rsidRPr="0040369E">
        <w:rPr>
          <w:rFonts w:cstheme="minorHAnsi"/>
          <w:b/>
          <w:bCs/>
          <w:sz w:val="22"/>
          <w:szCs w:val="22"/>
          <w:lang w:val="en-US"/>
        </w:rPr>
        <w:t>AI art tools, assistive technologies, digital literacy:</w:t>
      </w:r>
      <w:r w:rsidRPr="0040369E">
        <w:rPr>
          <w:rFonts w:cstheme="minorHAnsi"/>
          <w:sz w:val="22"/>
          <w:szCs w:val="22"/>
          <w:lang w:val="en-US"/>
        </w:rPr>
        <w:t xml:space="preserve"> a bound of tools and practices for developing digital literacy skills and competences with a focus on ethics in communication and handling with diverse new media technologies, tools, apps, and devices.</w:t>
      </w:r>
      <w:r>
        <w:rPr>
          <w:rFonts w:cstheme="minorHAnsi"/>
          <w:sz w:val="22"/>
          <w:szCs w:val="22"/>
          <w:lang w:val="en-US"/>
        </w:rPr>
        <w:t xml:space="preserve"> We promote and practice AI Dream by Wombo and Braille Art as simple for use, among other tools</w:t>
      </w:r>
    </w:p>
    <w:p w14:paraId="192C421C" w14:textId="77777777" w:rsidR="002571A4" w:rsidRDefault="002571A4" w:rsidP="002571A4">
      <w:pPr>
        <w:jc w:val="center"/>
        <w:rPr>
          <w:rFonts w:cstheme="minorHAnsi"/>
          <w:sz w:val="22"/>
          <w:szCs w:val="22"/>
          <w:lang w:val="en-US"/>
        </w:rPr>
      </w:pPr>
    </w:p>
    <w:p w14:paraId="51F0E38B" w14:textId="77777777" w:rsidR="002571A4" w:rsidRPr="0040369E" w:rsidRDefault="002571A4" w:rsidP="002571A4">
      <w:pPr>
        <w:rPr>
          <w:rFonts w:cstheme="minorHAnsi"/>
          <w:sz w:val="22"/>
          <w:szCs w:val="22"/>
          <w:lang w:val="en-US"/>
        </w:rPr>
      </w:pPr>
    </w:p>
    <w:p w14:paraId="21562E41" w14:textId="77777777" w:rsidR="002571A4" w:rsidRPr="006B679A" w:rsidRDefault="002571A4" w:rsidP="002571A4">
      <w:pPr>
        <w:pStyle w:val="ListParagraph"/>
        <w:numPr>
          <w:ilvl w:val="1"/>
          <w:numId w:val="3"/>
        </w:numPr>
        <w:jc w:val="center"/>
        <w:rPr>
          <w:rFonts w:cstheme="minorHAnsi"/>
          <w:b/>
          <w:bCs/>
          <w:color w:val="00B050"/>
          <w:sz w:val="22"/>
          <w:szCs w:val="22"/>
          <w:lang w:val="en-US"/>
        </w:rPr>
      </w:pPr>
      <w:r w:rsidRPr="006B679A">
        <w:rPr>
          <w:rFonts w:cstheme="minorHAnsi"/>
          <w:b/>
          <w:bCs/>
          <w:color w:val="00B050"/>
          <w:sz w:val="22"/>
          <w:szCs w:val="22"/>
          <w:lang w:val="en-US"/>
        </w:rPr>
        <w:t>Multiple techniques for inquiry-based learning</w:t>
      </w:r>
      <w:r>
        <w:rPr>
          <w:rFonts w:cstheme="minorHAnsi"/>
          <w:b/>
          <w:bCs/>
          <w:color w:val="00B050"/>
          <w:sz w:val="22"/>
          <w:szCs w:val="22"/>
          <w:lang w:val="en-US"/>
        </w:rPr>
        <w:t xml:space="preserve"> and communication </w:t>
      </w:r>
    </w:p>
    <w:p w14:paraId="02393687"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Guiding Insights:</w:t>
      </w:r>
      <w:r w:rsidRPr="0040369E">
        <w:rPr>
          <w:rFonts w:cstheme="minorHAnsi"/>
          <w:sz w:val="22"/>
          <w:szCs w:val="22"/>
          <w:lang w:val="en-US"/>
        </w:rPr>
        <w:t xml:space="preserve"> By providing multiple form guiding insights with references for self-study, we enable students to elaborate on topics within week-long projects. </w:t>
      </w:r>
    </w:p>
    <w:p w14:paraId="67ED9462" w14:textId="77777777" w:rsidR="002571A4" w:rsidRDefault="002571A4" w:rsidP="002571A4">
      <w:pPr>
        <w:rPr>
          <w:rFonts w:cstheme="minorHAnsi"/>
          <w:b/>
          <w:bCs/>
          <w:sz w:val="22"/>
          <w:szCs w:val="22"/>
          <w:lang w:val="en-US"/>
        </w:rPr>
      </w:pPr>
      <w:r w:rsidRPr="0040369E">
        <w:rPr>
          <w:rFonts w:cstheme="minorHAnsi"/>
          <w:sz w:val="22"/>
          <w:szCs w:val="22"/>
          <w:lang w:val="en-US"/>
        </w:rPr>
        <w:t>This method fosters adaptive and diverse situated learning, resulting in deeper understanding and personal and community-based engagement with the material.</w:t>
      </w:r>
      <w:r w:rsidRPr="00DF2134">
        <w:rPr>
          <w:rFonts w:cstheme="minorHAnsi"/>
          <w:b/>
          <w:bCs/>
          <w:sz w:val="22"/>
          <w:szCs w:val="22"/>
          <w:lang w:val="en-US"/>
        </w:rPr>
        <w:t xml:space="preserve"> </w:t>
      </w:r>
    </w:p>
    <w:p w14:paraId="20626E6A" w14:textId="77777777" w:rsidR="002571A4" w:rsidRPr="00DF2134" w:rsidRDefault="002571A4" w:rsidP="002571A4">
      <w:pPr>
        <w:rPr>
          <w:rFonts w:cstheme="minorHAnsi"/>
          <w:i/>
          <w:iCs/>
          <w:sz w:val="22"/>
          <w:szCs w:val="22"/>
          <w:lang w:val="en-US"/>
        </w:rPr>
      </w:pPr>
      <w:r w:rsidRPr="00DF2134">
        <w:rPr>
          <w:rFonts w:cstheme="minorHAnsi"/>
          <w:b/>
          <w:bCs/>
          <w:sz w:val="22"/>
          <w:szCs w:val="22"/>
          <w:lang w:val="en-US"/>
        </w:rPr>
        <w:t>Guiding questions</w:t>
      </w:r>
      <w:r w:rsidRPr="00DF2134">
        <w:rPr>
          <w:rFonts w:cstheme="minorHAnsi"/>
          <w:sz w:val="22"/>
          <w:szCs w:val="22"/>
          <w:lang w:val="en-US"/>
        </w:rPr>
        <w:t xml:space="preserve"> and the use of key terms are valuable methods for inquiry-based and competences &amp; skills-oriented learning because they provide a clear focus and direction for exploration. Guiding questions stimulate critical thinking, encouraging students to delve deeper into subjects and discover underlying principles</w:t>
      </w:r>
      <w:r w:rsidRPr="00DF2134">
        <w:rPr>
          <w:rFonts w:cstheme="minorHAnsi"/>
          <w:i/>
          <w:iCs/>
          <w:sz w:val="22"/>
          <w:szCs w:val="22"/>
          <w:lang w:val="en-US"/>
        </w:rPr>
        <w:t xml:space="preserve">. </w:t>
      </w:r>
    </w:p>
    <w:p w14:paraId="7B3297D2" w14:textId="77777777" w:rsidR="002571A4" w:rsidRPr="00DF2134" w:rsidRDefault="002571A4" w:rsidP="002571A4">
      <w:pPr>
        <w:rPr>
          <w:rFonts w:cstheme="minorHAnsi"/>
          <w:i/>
          <w:iCs/>
          <w:sz w:val="22"/>
          <w:szCs w:val="22"/>
          <w:lang w:val="en-US"/>
        </w:rPr>
      </w:pPr>
      <w:r w:rsidRPr="00DF2134">
        <w:rPr>
          <w:rFonts w:cstheme="minorHAnsi"/>
          <w:b/>
          <w:bCs/>
          <w:i/>
          <w:iCs/>
          <w:sz w:val="22"/>
          <w:szCs w:val="22"/>
          <w:lang w:val="en-US"/>
        </w:rPr>
        <w:t>Key terms</w:t>
      </w:r>
      <w:r w:rsidRPr="00DF2134">
        <w:rPr>
          <w:rFonts w:cstheme="minorHAnsi"/>
          <w:i/>
          <w:iCs/>
          <w:sz w:val="22"/>
          <w:szCs w:val="22"/>
          <w:lang w:val="en-US"/>
        </w:rPr>
        <w:t xml:space="preserve"> </w:t>
      </w:r>
      <w:r w:rsidRPr="00DF2134">
        <w:rPr>
          <w:rFonts w:cstheme="minorHAnsi"/>
          <w:sz w:val="22"/>
          <w:szCs w:val="22"/>
          <w:lang w:val="en-US"/>
        </w:rPr>
        <w:t>serve as anchors, helping learners to grasp essential concepts and vocabulary, which are crucial for understanding complex topics. This approach fosters active engagement, as students must actively seek out information and construct knowledge rather than passively receiving it. Additionally, it helps in developing critical competencies such as problem-solving, analytical thinking, and effective communication. By centering learning around these methods, educators can better equip students with the skills needed to navigate and excel in an increasingly complex world.</w:t>
      </w:r>
    </w:p>
    <w:p w14:paraId="5EF73FC9" w14:textId="77777777" w:rsidR="002571A4" w:rsidRPr="005B1985" w:rsidRDefault="002571A4" w:rsidP="002571A4">
      <w:pPr>
        <w:rPr>
          <w:rFonts w:cstheme="minorHAnsi"/>
          <w:sz w:val="22"/>
          <w:szCs w:val="22"/>
          <w:lang w:val="en-US"/>
        </w:rPr>
      </w:pPr>
      <w:r w:rsidRPr="005B1985">
        <w:rPr>
          <w:rFonts w:cstheme="minorHAnsi"/>
          <w:b/>
          <w:bCs/>
          <w:sz w:val="22"/>
          <w:szCs w:val="22"/>
          <w:lang w:val="en-US"/>
        </w:rPr>
        <w:lastRenderedPageBreak/>
        <w:t>Presentation techniques</w:t>
      </w:r>
      <w:r>
        <w:rPr>
          <w:rFonts w:cstheme="minorHAnsi"/>
          <w:b/>
          <w:bCs/>
          <w:sz w:val="22"/>
          <w:szCs w:val="22"/>
          <w:lang w:val="en-US"/>
        </w:rPr>
        <w:t xml:space="preserve">: </w:t>
      </w:r>
      <w:r w:rsidRPr="005B1985">
        <w:rPr>
          <w:rFonts w:cstheme="minorHAnsi"/>
          <w:sz w:val="22"/>
          <w:szCs w:val="22"/>
          <w:lang w:val="en-US"/>
        </w:rPr>
        <w:t>moderation,</w:t>
      </w:r>
      <w:r>
        <w:rPr>
          <w:rFonts w:cstheme="minorHAnsi"/>
          <w:sz w:val="22"/>
          <w:szCs w:val="22"/>
          <w:lang w:val="en-US"/>
        </w:rPr>
        <w:t xml:space="preserve"> art performance, project presentation, blog writing, sound recording. </w:t>
      </w:r>
      <w:r w:rsidRPr="00DA1F7A">
        <w:rPr>
          <w:rFonts w:cstheme="minorHAnsi"/>
          <w:sz w:val="22"/>
          <w:szCs w:val="22"/>
          <w:lang w:val="en-US"/>
        </w:rPr>
        <w:t xml:space="preserve">Moderation enhances communication, leadership, and conflict resolution abilities. </w:t>
      </w:r>
    </w:p>
    <w:p w14:paraId="4E56DC75" w14:textId="77777777" w:rsidR="002571A4" w:rsidRDefault="002571A4" w:rsidP="002571A4">
      <w:pPr>
        <w:rPr>
          <w:rFonts w:cstheme="minorHAnsi"/>
          <w:sz w:val="22"/>
          <w:szCs w:val="22"/>
          <w:lang w:val="en-US"/>
        </w:rPr>
      </w:pPr>
      <w:r w:rsidRPr="00DA1F7A">
        <w:rPr>
          <w:rFonts w:cstheme="minorHAnsi"/>
          <w:sz w:val="22"/>
          <w:szCs w:val="22"/>
          <w:lang w:val="en-US"/>
        </w:rPr>
        <w:t xml:space="preserve">Art performance fosters creativity, public speaking, and emotional intelligence, while project presentation develops organizational, research, and </w:t>
      </w:r>
      <w:r>
        <w:rPr>
          <w:rFonts w:cstheme="minorHAnsi"/>
          <w:sz w:val="22"/>
          <w:szCs w:val="22"/>
          <w:lang w:val="en-US"/>
        </w:rPr>
        <w:t xml:space="preserve">collaborative </w:t>
      </w:r>
      <w:r w:rsidRPr="00DA1F7A">
        <w:rPr>
          <w:rFonts w:cstheme="minorHAnsi"/>
          <w:sz w:val="22"/>
          <w:szCs w:val="22"/>
          <w:lang w:val="en-US"/>
        </w:rPr>
        <w:t>skills. Blog writing and sound recording improve writing, digital literacy, technical skills, and storytelling</w:t>
      </w:r>
      <w:r>
        <w:rPr>
          <w:rFonts w:cstheme="minorHAnsi"/>
          <w:sz w:val="22"/>
          <w:szCs w:val="22"/>
          <w:lang w:val="en-US"/>
        </w:rPr>
        <w:t>+ …</w:t>
      </w:r>
    </w:p>
    <w:p w14:paraId="7554578E" w14:textId="77777777" w:rsidR="002571A4" w:rsidRPr="0040369E" w:rsidRDefault="002571A4" w:rsidP="002571A4">
      <w:pPr>
        <w:rPr>
          <w:rFonts w:cstheme="minorHAnsi"/>
          <w:sz w:val="22"/>
          <w:szCs w:val="22"/>
          <w:lang w:val="en-US"/>
        </w:rPr>
      </w:pPr>
    </w:p>
    <w:p w14:paraId="3FAFE7BC"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Various Media Use and CLIL for Language Competence:</w:t>
      </w:r>
      <w:r w:rsidRPr="0040369E">
        <w:rPr>
          <w:rFonts w:cstheme="minorHAnsi"/>
          <w:sz w:val="22"/>
          <w:szCs w:val="22"/>
          <w:lang w:val="en-US"/>
        </w:rPr>
        <w:t xml:space="preserve"> Integrating Content and Language Integrated Learning (CLIL) with the use of various media, we focus on the semantic, somatic, and semiotic approaches to language and key terms in lesson topics. This approach enhances language competence and facilitates deeper engagement with the content.</w:t>
      </w:r>
    </w:p>
    <w:p w14:paraId="5A59E898" w14:textId="77777777" w:rsidR="002571A4" w:rsidRPr="002D1581" w:rsidRDefault="002571A4" w:rsidP="002571A4">
      <w:pPr>
        <w:rPr>
          <w:rFonts w:cstheme="minorHAnsi"/>
          <w:b/>
          <w:bCs/>
          <w:sz w:val="22"/>
          <w:szCs w:val="22"/>
          <w:lang w:val="en-US"/>
        </w:rPr>
      </w:pPr>
    </w:p>
    <w:p w14:paraId="463CEC21" w14:textId="77777777" w:rsidR="002571A4" w:rsidRDefault="002571A4" w:rsidP="002571A4">
      <w:pPr>
        <w:rPr>
          <w:rFonts w:cstheme="minorHAnsi"/>
          <w:b/>
          <w:bCs/>
          <w:sz w:val="22"/>
          <w:szCs w:val="22"/>
          <w:lang w:val="en-US"/>
        </w:rPr>
      </w:pPr>
      <w:r w:rsidRPr="002D1581">
        <w:rPr>
          <w:rFonts w:cstheme="minorHAnsi"/>
          <w:b/>
          <w:bCs/>
          <w:sz w:val="22"/>
          <w:szCs w:val="22"/>
          <w:lang w:val="en-US"/>
        </w:rPr>
        <w:t>Thought experiment, guided imagination, storytelling:</w:t>
      </w:r>
    </w:p>
    <w:p w14:paraId="2A3B90D2" w14:textId="77777777" w:rsidR="002571A4" w:rsidRPr="002D1581" w:rsidRDefault="002571A4" w:rsidP="002571A4">
      <w:pPr>
        <w:rPr>
          <w:rFonts w:cstheme="minorHAnsi"/>
          <w:sz w:val="22"/>
          <w:szCs w:val="22"/>
          <w:lang w:val="en-US"/>
        </w:rPr>
      </w:pPr>
      <w:r w:rsidRPr="002D1581">
        <w:rPr>
          <w:rFonts w:cstheme="minorHAnsi"/>
          <w:sz w:val="22"/>
          <w:szCs w:val="22"/>
          <w:u w:val="single"/>
          <w:lang w:val="en-US"/>
        </w:rPr>
        <w:t>Thought Experiment</w:t>
      </w:r>
      <w:r w:rsidRPr="002D1581">
        <w:rPr>
          <w:rFonts w:cstheme="minorHAnsi"/>
          <w:sz w:val="22"/>
          <w:szCs w:val="22"/>
          <w:lang w:val="en-US"/>
        </w:rPr>
        <w:t xml:space="preserve"> involves imagining a hypothetical scenario to explore the consequences of different actions and decisions. This method encourages learners to think critically about potential outcomes and ethical implications, fostering a deeper understanding of sustainability issues.</w:t>
      </w:r>
    </w:p>
    <w:p w14:paraId="4A2F922B" w14:textId="77777777" w:rsidR="002571A4" w:rsidRPr="00061169" w:rsidRDefault="002571A4" w:rsidP="002571A4">
      <w:pPr>
        <w:rPr>
          <w:rFonts w:cstheme="minorHAnsi"/>
          <w:sz w:val="22"/>
          <w:szCs w:val="22"/>
          <w:u w:val="single"/>
          <w:lang w:val="en-US"/>
        </w:rPr>
      </w:pPr>
      <w:r w:rsidRPr="002D1581">
        <w:rPr>
          <w:rFonts w:cstheme="minorHAnsi"/>
          <w:sz w:val="22"/>
          <w:szCs w:val="22"/>
          <w:u w:val="single"/>
          <w:lang w:val="en-US"/>
        </w:rPr>
        <w:t>Guided Imagination</w:t>
      </w:r>
      <w:r>
        <w:rPr>
          <w:rFonts w:cstheme="minorHAnsi"/>
          <w:sz w:val="22"/>
          <w:szCs w:val="22"/>
          <w:u w:val="single"/>
          <w:lang w:val="en-US"/>
        </w:rPr>
        <w:t xml:space="preserve"> </w:t>
      </w:r>
      <w:r w:rsidRPr="002D1581">
        <w:rPr>
          <w:rFonts w:cstheme="minorHAnsi"/>
          <w:sz w:val="22"/>
          <w:szCs w:val="22"/>
          <w:lang w:val="en-US"/>
        </w:rPr>
        <w:t>involves leading learners through a structured visualization exercise to envision a sustainable future or empathize with affected communities. This technique helps them develop emotional connections and ethical considerations, motivating active engagement in sustainable practices.</w:t>
      </w:r>
    </w:p>
    <w:p w14:paraId="1E075935" w14:textId="77777777" w:rsidR="002571A4" w:rsidRPr="002D1581" w:rsidRDefault="002571A4" w:rsidP="002571A4">
      <w:pPr>
        <w:rPr>
          <w:rFonts w:cstheme="minorHAnsi"/>
          <w:sz w:val="22"/>
          <w:szCs w:val="22"/>
          <w:lang w:val="en-US"/>
        </w:rPr>
      </w:pPr>
      <w:r w:rsidRPr="002D1581">
        <w:rPr>
          <w:rFonts w:cstheme="minorHAnsi"/>
          <w:sz w:val="22"/>
          <w:szCs w:val="22"/>
          <w:u w:val="single"/>
          <w:lang w:val="en-US"/>
        </w:rPr>
        <w:t>Storytelling</w:t>
      </w:r>
      <w:r w:rsidRPr="002D1581">
        <w:rPr>
          <w:rFonts w:cstheme="minorHAnsi"/>
          <w:sz w:val="22"/>
          <w:szCs w:val="22"/>
          <w:lang w:val="en-US"/>
        </w:rPr>
        <w:t xml:space="preserve"> </w:t>
      </w:r>
      <w:r>
        <w:rPr>
          <w:rFonts w:cstheme="minorHAnsi"/>
          <w:sz w:val="22"/>
          <w:szCs w:val="22"/>
          <w:lang w:val="en-US"/>
        </w:rPr>
        <w:t xml:space="preserve">method </w:t>
      </w:r>
      <w:r w:rsidRPr="002D1581">
        <w:rPr>
          <w:rFonts w:cstheme="minorHAnsi"/>
          <w:sz w:val="22"/>
          <w:szCs w:val="22"/>
          <w:lang w:val="en-US"/>
        </w:rPr>
        <w:t xml:space="preserve">uses narratives </w:t>
      </w:r>
      <w:r>
        <w:rPr>
          <w:rFonts w:cstheme="minorHAnsi"/>
          <w:sz w:val="22"/>
          <w:szCs w:val="22"/>
          <w:lang w:val="en-US"/>
        </w:rPr>
        <w:t xml:space="preserve">in a multilingual setting </w:t>
      </w:r>
      <w:r w:rsidRPr="002D1581">
        <w:rPr>
          <w:rFonts w:cstheme="minorHAnsi"/>
          <w:sz w:val="22"/>
          <w:szCs w:val="22"/>
          <w:lang w:val="en-US"/>
        </w:rPr>
        <w:t>to convey complex sustainability concepts and human experiences in an engaging and relatable way. By connecting with stories, learners can better understand the real-world impacts of environmental issues and feel inspired to take meaningful action towards sustainable development.</w:t>
      </w:r>
    </w:p>
    <w:p w14:paraId="1AF61B13" w14:textId="77777777" w:rsidR="002571A4" w:rsidRPr="0040369E" w:rsidRDefault="002571A4" w:rsidP="002571A4">
      <w:pPr>
        <w:rPr>
          <w:rFonts w:cstheme="minorHAnsi"/>
          <w:sz w:val="22"/>
          <w:szCs w:val="22"/>
          <w:lang w:val="en-US"/>
        </w:rPr>
      </w:pPr>
    </w:p>
    <w:p w14:paraId="6E79730E"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 xml:space="preserve">Ethical dilemmas: </w:t>
      </w:r>
      <w:r w:rsidRPr="0040369E">
        <w:rPr>
          <w:rFonts w:cstheme="minorHAnsi"/>
          <w:sz w:val="22"/>
          <w:szCs w:val="22"/>
          <w:lang w:val="en-US"/>
        </w:rPr>
        <w:t xml:space="preserve">Incorporating ethical dilemmas as a method for ethical reasoning, especially for high school students, is essential in developing critical thinking and moral reasoning skills. </w:t>
      </w:r>
    </w:p>
    <w:p w14:paraId="443FC10B"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This method involves presenting students with complex, real-world situations that require them to consider various perspectives, weigh potential outcomes, and make reasoned decisions. </w:t>
      </w:r>
    </w:p>
    <w:p w14:paraId="5CDD9EA2" w14:textId="77777777" w:rsidR="002571A4" w:rsidRPr="0040369E" w:rsidRDefault="002571A4" w:rsidP="002571A4">
      <w:pPr>
        <w:rPr>
          <w:rFonts w:cstheme="minorHAnsi"/>
          <w:sz w:val="22"/>
          <w:szCs w:val="22"/>
          <w:lang w:val="en-US"/>
        </w:rPr>
      </w:pPr>
      <w:r w:rsidRPr="0040369E">
        <w:rPr>
          <w:rFonts w:cstheme="minorHAnsi"/>
          <w:sz w:val="22"/>
          <w:szCs w:val="22"/>
          <w:lang w:val="en-US"/>
        </w:rPr>
        <w:t>By engaging into moderated practice of ethical dilemmas, students learn to navigate moral ambiguities, develop empathy, and understand the implications of their choices on individuals, communities, and the environment. This practice not only enhances their ethical understanding but also prepares them to handle challenging decisions in their personal and professional lives.</w:t>
      </w:r>
    </w:p>
    <w:p w14:paraId="3D1B8C50" w14:textId="77777777" w:rsidR="002571A4" w:rsidRDefault="002571A4" w:rsidP="002571A4">
      <w:pPr>
        <w:pStyle w:val="ListParagraph"/>
        <w:rPr>
          <w:rFonts w:cstheme="minorHAnsi"/>
          <w:b/>
          <w:bCs/>
          <w:sz w:val="22"/>
          <w:szCs w:val="22"/>
          <w:lang w:val="en-US"/>
        </w:rPr>
      </w:pPr>
    </w:p>
    <w:p w14:paraId="64E29C45" w14:textId="77777777" w:rsidR="002571A4" w:rsidRPr="004C021D" w:rsidRDefault="002571A4" w:rsidP="002571A4">
      <w:pPr>
        <w:rPr>
          <w:rFonts w:cstheme="minorHAnsi"/>
          <w:sz w:val="22"/>
          <w:szCs w:val="22"/>
          <w:lang w:val="en-US"/>
        </w:rPr>
      </w:pPr>
      <w:r w:rsidRPr="004C021D">
        <w:rPr>
          <w:rFonts w:cstheme="minorHAnsi"/>
          <w:b/>
          <w:bCs/>
          <w:sz w:val="22"/>
          <w:szCs w:val="22"/>
          <w:lang w:val="en-US"/>
        </w:rPr>
        <w:t>Benefits: Self-reflection and ethical imagination</w:t>
      </w:r>
      <w:r w:rsidRPr="004C021D">
        <w:rPr>
          <w:rFonts w:cstheme="minorHAnsi"/>
          <w:sz w:val="22"/>
          <w:szCs w:val="22"/>
          <w:lang w:val="en-US"/>
        </w:rPr>
        <w:t xml:space="preserve"> guided by </w:t>
      </w:r>
      <w:r w:rsidRPr="004C021D">
        <w:rPr>
          <w:rFonts w:cstheme="minorHAnsi"/>
          <w:i/>
          <w:iCs/>
          <w:sz w:val="22"/>
          <w:szCs w:val="22"/>
          <w:lang w:val="en-US"/>
        </w:rPr>
        <w:t>thought experiments</w:t>
      </w:r>
      <w:r w:rsidRPr="004C021D">
        <w:rPr>
          <w:rFonts w:cstheme="minorHAnsi"/>
          <w:sz w:val="22"/>
          <w:szCs w:val="22"/>
          <w:lang w:val="en-US"/>
        </w:rPr>
        <w:t xml:space="preserve"> are powerful tools for promoting this mindset shift. By envisioning different scenarios and considering the consequences of our actions, we can develop a greater awareness of the interconnectedness of environmental issues and the importance of sustainable practices. Thought experiments help us cultivate a sense of responsibility and empowering us to make informed choices that prioritize thinking with the next, while imagining consequences in advance and thus preventing harmful acts, toward human world and nature.</w:t>
      </w:r>
    </w:p>
    <w:p w14:paraId="649200A5" w14:textId="77777777" w:rsidR="002571A4" w:rsidRPr="004C021D" w:rsidRDefault="002571A4" w:rsidP="002571A4">
      <w:pPr>
        <w:rPr>
          <w:rFonts w:cstheme="minorHAnsi"/>
          <w:sz w:val="22"/>
          <w:szCs w:val="22"/>
          <w:lang w:val="en-US"/>
        </w:rPr>
      </w:pPr>
      <w:r w:rsidRPr="004C021D">
        <w:rPr>
          <w:rFonts w:cstheme="minorHAnsi"/>
          <w:b/>
          <w:bCs/>
          <w:sz w:val="22"/>
          <w:szCs w:val="22"/>
          <w:lang w:val="en-US"/>
        </w:rPr>
        <w:t>Consequence-related behavioral control</w:t>
      </w:r>
      <w:r w:rsidRPr="004C021D">
        <w:rPr>
          <w:rFonts w:cstheme="minorHAnsi"/>
          <w:sz w:val="22"/>
          <w:szCs w:val="22"/>
          <w:lang w:val="en-US"/>
        </w:rPr>
        <w:t xml:space="preserve"> refers to our ability to modify our actions based on the anticipated outcomes and their impact on the social and natural environment. Through experiential learning and self-reflection, we can develop this capacity to consciously choose behaviors that align with sustainability goals and contribute to a higher green ratio.</w:t>
      </w:r>
    </w:p>
    <w:p w14:paraId="502FA444" w14:textId="77777777" w:rsidR="002571A4" w:rsidRDefault="002571A4" w:rsidP="002571A4">
      <w:pPr>
        <w:rPr>
          <w:rFonts w:cstheme="minorHAnsi"/>
          <w:b/>
          <w:bCs/>
          <w:color w:val="0070C0"/>
          <w:sz w:val="22"/>
          <w:szCs w:val="22"/>
          <w:lang w:val="en-US"/>
        </w:rPr>
      </w:pPr>
    </w:p>
    <w:p w14:paraId="4EBD94E0" w14:textId="77777777" w:rsidR="002571A4" w:rsidRPr="007D6EBD" w:rsidRDefault="002571A4" w:rsidP="002571A4">
      <w:pPr>
        <w:pStyle w:val="ListParagraph"/>
        <w:rPr>
          <w:rFonts w:cstheme="minorHAnsi"/>
          <w:sz w:val="22"/>
          <w:szCs w:val="22"/>
          <w:lang w:val="en-US"/>
        </w:rPr>
      </w:pPr>
    </w:p>
    <w:p w14:paraId="5A053CDA" w14:textId="77777777" w:rsidR="002571A4" w:rsidRPr="006B679A" w:rsidRDefault="002571A4" w:rsidP="002571A4">
      <w:pPr>
        <w:pStyle w:val="ListParagraph"/>
        <w:numPr>
          <w:ilvl w:val="1"/>
          <w:numId w:val="3"/>
        </w:numPr>
        <w:jc w:val="center"/>
        <w:rPr>
          <w:rFonts w:cstheme="minorHAnsi"/>
          <w:b/>
          <w:bCs/>
          <w:color w:val="00B050"/>
          <w:sz w:val="22"/>
          <w:szCs w:val="22"/>
          <w:lang w:val="en-US"/>
        </w:rPr>
      </w:pPr>
      <w:r w:rsidRPr="006B679A">
        <w:rPr>
          <w:rFonts w:cstheme="minorHAnsi"/>
          <w:b/>
          <w:bCs/>
          <w:color w:val="00B050"/>
          <w:sz w:val="22"/>
          <w:szCs w:val="22"/>
          <w:lang w:val="en-US"/>
        </w:rPr>
        <w:t>Learning materials and tools used:</w:t>
      </w:r>
    </w:p>
    <w:p w14:paraId="15FC4B1E"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Applied on professional practices of the ACD-team members and materials developed, provided references, weblinks, documents for further reading and weblinks are mainly deriving from trustful and relevant authors and organizations, such as UNESCO education &amp; documents, United Nations information pages, media and documents, EU-legal documents, relevant scientific papers mainly provided by the European authors, including materials and media with examples </w:t>
      </w:r>
      <w:proofErr w:type="spellStart"/>
      <w:r w:rsidRPr="0040369E">
        <w:rPr>
          <w:rFonts w:cstheme="minorHAnsi"/>
          <w:sz w:val="22"/>
          <w:szCs w:val="22"/>
          <w:lang w:val="en-US"/>
        </w:rPr>
        <w:t>form</w:t>
      </w:r>
      <w:proofErr w:type="spellEnd"/>
      <w:r w:rsidRPr="0040369E">
        <w:rPr>
          <w:rFonts w:cstheme="minorHAnsi"/>
          <w:sz w:val="22"/>
          <w:szCs w:val="22"/>
          <w:lang w:val="en-US"/>
        </w:rPr>
        <w:t xml:space="preserve"> various countries worldwide, to increase diversity and variety of views and findings, encourage critical </w:t>
      </w:r>
      <w:r w:rsidRPr="0040369E">
        <w:rPr>
          <w:rFonts w:cstheme="minorHAnsi"/>
          <w:sz w:val="22"/>
          <w:szCs w:val="22"/>
          <w:lang w:val="en-US"/>
        </w:rPr>
        <w:lastRenderedPageBreak/>
        <w:t xml:space="preserve">thinking and engage in international debates, movies and learning materials of the European Space Agency and NASA, for our insights for Space education, </w:t>
      </w:r>
      <w:r w:rsidRPr="0040369E">
        <w:rPr>
          <w:rFonts w:cstheme="minorHAnsi"/>
          <w:i/>
          <w:iCs/>
          <w:sz w:val="22"/>
          <w:szCs w:val="22"/>
          <w:lang w:val="en-US"/>
        </w:rPr>
        <w:t>Hundertwasser</w:t>
      </w:r>
      <w:r w:rsidRPr="0040369E">
        <w:rPr>
          <w:rFonts w:cstheme="minorHAnsi"/>
          <w:sz w:val="22"/>
          <w:szCs w:val="22"/>
          <w:lang w:val="en-US"/>
        </w:rPr>
        <w:t xml:space="preserve">-art and environmental activism related articles on the official webpage, dance arts, music, videos and movies from known artists and relevant for the curriculum, articles, documents and webpages with relevant </w:t>
      </w:r>
      <w:proofErr w:type="spellStart"/>
      <w:r w:rsidRPr="0040369E">
        <w:rPr>
          <w:rFonts w:cstheme="minorHAnsi"/>
          <w:sz w:val="22"/>
          <w:szCs w:val="22"/>
          <w:lang w:val="en-US"/>
        </w:rPr>
        <w:t>informations</w:t>
      </w:r>
      <w:proofErr w:type="spellEnd"/>
      <w:r w:rsidRPr="0040369E">
        <w:rPr>
          <w:rFonts w:cstheme="minorHAnsi"/>
          <w:sz w:val="22"/>
          <w:szCs w:val="22"/>
          <w:lang w:val="en-US"/>
        </w:rPr>
        <w:t xml:space="preserve">, documents, and examples of good practice from Austria. </w:t>
      </w:r>
    </w:p>
    <w:p w14:paraId="0ADA8229" w14:textId="77777777" w:rsidR="002571A4" w:rsidRPr="0040369E" w:rsidRDefault="002571A4" w:rsidP="002571A4">
      <w:pPr>
        <w:rPr>
          <w:rFonts w:cstheme="minorHAnsi"/>
          <w:b/>
          <w:bCs/>
          <w:sz w:val="22"/>
          <w:szCs w:val="22"/>
          <w:lang w:val="en-US"/>
        </w:rPr>
      </w:pPr>
    </w:p>
    <w:p w14:paraId="7BC02493" w14:textId="77777777" w:rsidR="002571A4" w:rsidRPr="006B679A" w:rsidRDefault="002571A4" w:rsidP="002571A4">
      <w:pPr>
        <w:pStyle w:val="ListParagraph"/>
        <w:numPr>
          <w:ilvl w:val="0"/>
          <w:numId w:val="3"/>
        </w:numPr>
        <w:rPr>
          <w:rFonts w:cstheme="minorHAnsi"/>
          <w:b/>
          <w:bCs/>
          <w:sz w:val="22"/>
          <w:szCs w:val="22"/>
          <w:lang w:val="en-US"/>
        </w:rPr>
      </w:pPr>
      <w:r w:rsidRPr="006B679A">
        <w:rPr>
          <w:rFonts w:cstheme="minorHAnsi"/>
          <w:b/>
          <w:bCs/>
          <w:color w:val="0070C0"/>
          <w:sz w:val="22"/>
          <w:szCs w:val="22"/>
          <w:lang w:val="en-US"/>
        </w:rPr>
        <w:t>References to works of authors relevant in methodology of ACD team</w:t>
      </w:r>
    </w:p>
    <w:p w14:paraId="154818C3" w14:textId="77777777" w:rsidR="002571A4" w:rsidRPr="0040369E" w:rsidRDefault="002571A4" w:rsidP="002571A4">
      <w:pPr>
        <w:rPr>
          <w:rFonts w:cstheme="minorHAnsi"/>
          <w:b/>
          <w:bCs/>
          <w:sz w:val="22"/>
          <w:szCs w:val="22"/>
          <w:lang w:val="en-US"/>
        </w:rPr>
      </w:pPr>
    </w:p>
    <w:p w14:paraId="09EA9FF9" w14:textId="77777777" w:rsidR="002571A4" w:rsidRPr="0018144C" w:rsidRDefault="002571A4" w:rsidP="002571A4">
      <w:pPr>
        <w:rPr>
          <w:rFonts w:cstheme="minorHAnsi"/>
          <w:b/>
          <w:bCs/>
          <w:sz w:val="22"/>
          <w:szCs w:val="22"/>
          <w:lang w:val="en-US"/>
        </w:rPr>
      </w:pPr>
      <w:r w:rsidRPr="0040369E">
        <w:rPr>
          <w:rFonts w:cstheme="minorHAnsi"/>
          <w:b/>
          <w:bCs/>
          <w:sz w:val="22"/>
          <w:szCs w:val="22"/>
          <w:lang w:val="en-US"/>
        </w:rPr>
        <w:t>Pedagogy:</w:t>
      </w:r>
    </w:p>
    <w:p w14:paraId="0907D09A" w14:textId="77777777" w:rsidR="002571A4" w:rsidRPr="0040369E" w:rsidRDefault="002571A4" w:rsidP="002571A4">
      <w:pPr>
        <w:rPr>
          <w:rFonts w:cstheme="minorHAnsi"/>
          <w:b/>
          <w:bCs/>
          <w:sz w:val="28"/>
          <w:szCs w:val="28"/>
          <w:vertAlign w:val="superscript"/>
          <w:lang w:val="en-US"/>
        </w:rPr>
      </w:pPr>
      <w:r w:rsidRPr="0018144C">
        <w:rPr>
          <w:rFonts w:cstheme="minorHAnsi"/>
          <w:b/>
          <w:bCs/>
          <w:sz w:val="28"/>
          <w:szCs w:val="28"/>
          <w:vertAlign w:val="superscript"/>
          <w:lang w:val="en-US"/>
        </w:rPr>
        <w:t xml:space="preserve">Multiple </w:t>
      </w:r>
      <w:proofErr w:type="spellStart"/>
      <w:r w:rsidRPr="0018144C">
        <w:rPr>
          <w:rFonts w:cstheme="minorHAnsi"/>
          <w:b/>
          <w:bCs/>
          <w:sz w:val="28"/>
          <w:szCs w:val="28"/>
          <w:vertAlign w:val="superscript"/>
          <w:lang w:val="en-US"/>
        </w:rPr>
        <w:t>Persepctive</w:t>
      </w:r>
      <w:proofErr w:type="spellEnd"/>
      <w:r w:rsidRPr="0018144C">
        <w:rPr>
          <w:rFonts w:cstheme="minorHAnsi"/>
          <w:b/>
          <w:bCs/>
          <w:sz w:val="28"/>
          <w:szCs w:val="28"/>
          <w:vertAlign w:val="superscript"/>
          <w:lang w:val="en-US"/>
        </w:rPr>
        <w:t xml:space="preserve"> approach Education for SD</w:t>
      </w:r>
    </w:p>
    <w:p w14:paraId="0BDA5FD1" w14:textId="77777777" w:rsidR="002571A4" w:rsidRPr="0040369E" w:rsidRDefault="002571A4" w:rsidP="002571A4">
      <w:pPr>
        <w:rPr>
          <w:rFonts w:cstheme="minorHAnsi"/>
          <w:b/>
          <w:bCs/>
          <w:sz w:val="28"/>
          <w:szCs w:val="28"/>
          <w:vertAlign w:val="superscript"/>
        </w:rPr>
      </w:pPr>
      <w:r w:rsidRPr="0040369E">
        <w:rPr>
          <w:rFonts w:cstheme="minorHAnsi"/>
          <w:b/>
          <w:bCs/>
          <w:sz w:val="28"/>
          <w:szCs w:val="28"/>
          <w:vertAlign w:val="superscript"/>
        </w:rPr>
        <w:t xml:space="preserve">IkuBi2030: </w:t>
      </w:r>
      <w:hyperlink r:id="rId30" w:history="1">
        <w:r w:rsidRPr="0040369E">
          <w:rPr>
            <w:rStyle w:val="Hyperlink"/>
            <w:rFonts w:cstheme="minorHAnsi"/>
            <w:b/>
            <w:bCs/>
            <w:sz w:val="28"/>
            <w:szCs w:val="28"/>
            <w:vertAlign w:val="superscript"/>
          </w:rPr>
          <w:t>https://www.tatjana-christelbauer.com/en/ikubi-ii</w:t>
        </w:r>
      </w:hyperlink>
      <w:r w:rsidRPr="0040369E">
        <w:rPr>
          <w:rFonts w:cstheme="minorHAnsi"/>
          <w:b/>
          <w:bCs/>
          <w:sz w:val="28"/>
          <w:szCs w:val="28"/>
          <w:vertAlign w:val="superscript"/>
        </w:rPr>
        <w:t xml:space="preserve"> </w:t>
      </w:r>
    </w:p>
    <w:p w14:paraId="539A8D6C" w14:textId="77777777" w:rsidR="002571A4" w:rsidRPr="0040369E"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SDG-learning by ACD: </w:t>
      </w:r>
      <w:hyperlink r:id="rId31" w:history="1">
        <w:r w:rsidRPr="0040369E">
          <w:rPr>
            <w:rStyle w:val="Hyperlink"/>
            <w:rFonts w:cstheme="minorHAnsi"/>
            <w:b/>
            <w:bCs/>
            <w:sz w:val="28"/>
            <w:szCs w:val="28"/>
            <w:vertAlign w:val="superscript"/>
            <w:lang w:val="en-US"/>
          </w:rPr>
          <w:t>https://www.acdvienna.org/sdg-learning/</w:t>
        </w:r>
      </w:hyperlink>
      <w:r w:rsidRPr="0040369E">
        <w:rPr>
          <w:rFonts w:cstheme="minorHAnsi"/>
          <w:b/>
          <w:bCs/>
          <w:sz w:val="28"/>
          <w:szCs w:val="28"/>
          <w:vertAlign w:val="superscript"/>
          <w:lang w:val="en-US"/>
        </w:rPr>
        <w:t xml:space="preserve"> </w:t>
      </w:r>
    </w:p>
    <w:p w14:paraId="6B30406C" w14:textId="77777777" w:rsidR="002571A4" w:rsidRPr="0040369E"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ACD Space Academy: </w:t>
      </w:r>
      <w:hyperlink r:id="rId32" w:history="1">
        <w:r w:rsidRPr="0040369E">
          <w:rPr>
            <w:rStyle w:val="Hyperlink"/>
            <w:rFonts w:cstheme="minorHAnsi"/>
            <w:b/>
            <w:bCs/>
            <w:sz w:val="28"/>
            <w:szCs w:val="28"/>
            <w:vertAlign w:val="superscript"/>
            <w:lang w:val="en-US"/>
          </w:rPr>
          <w:t>https://www.acdvienna.org/sdg-learning/parlamint-planetarythinking/</w:t>
        </w:r>
      </w:hyperlink>
      <w:r w:rsidRPr="0040369E">
        <w:rPr>
          <w:rFonts w:cstheme="minorHAnsi"/>
          <w:b/>
          <w:bCs/>
          <w:sz w:val="28"/>
          <w:szCs w:val="28"/>
          <w:vertAlign w:val="superscript"/>
          <w:lang w:val="en-US"/>
        </w:rPr>
        <w:t xml:space="preserve"> </w:t>
      </w:r>
    </w:p>
    <w:p w14:paraId="3524676C" w14:textId="77777777" w:rsidR="002571A4" w:rsidRPr="0040369E"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UNESCO Futures of Education by ACD: </w:t>
      </w:r>
      <w:hyperlink r:id="rId33" w:history="1">
        <w:r w:rsidRPr="0040369E">
          <w:rPr>
            <w:rStyle w:val="Hyperlink"/>
            <w:rFonts w:cstheme="minorHAnsi"/>
            <w:b/>
            <w:bCs/>
            <w:sz w:val="28"/>
            <w:szCs w:val="28"/>
            <w:vertAlign w:val="superscript"/>
            <w:lang w:val="en-US"/>
          </w:rPr>
          <w:t>https://www.acdvienna.org/futures-of-education/intalk-sessions-unesco-futures-of-education/</w:t>
        </w:r>
      </w:hyperlink>
      <w:r w:rsidRPr="0040369E">
        <w:rPr>
          <w:rFonts w:cstheme="minorHAnsi"/>
          <w:b/>
          <w:bCs/>
          <w:sz w:val="28"/>
          <w:szCs w:val="28"/>
          <w:vertAlign w:val="superscript"/>
          <w:lang w:val="en-US"/>
        </w:rPr>
        <w:t xml:space="preserve"> </w:t>
      </w:r>
    </w:p>
    <w:p w14:paraId="50A05B32" w14:textId="77777777" w:rsidR="002571A4" w:rsidRPr="0018144C"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UNESCO </w:t>
      </w:r>
      <w:proofErr w:type="spellStart"/>
      <w:r w:rsidRPr="0040369E">
        <w:rPr>
          <w:rFonts w:cstheme="minorHAnsi"/>
          <w:b/>
          <w:bCs/>
          <w:sz w:val="28"/>
          <w:szCs w:val="28"/>
          <w:vertAlign w:val="superscript"/>
          <w:lang w:val="en-US"/>
        </w:rPr>
        <w:t>ducation</w:t>
      </w:r>
      <w:proofErr w:type="spellEnd"/>
      <w:r w:rsidRPr="0040369E">
        <w:rPr>
          <w:rFonts w:cstheme="minorHAnsi"/>
          <w:b/>
          <w:bCs/>
          <w:sz w:val="28"/>
          <w:szCs w:val="28"/>
          <w:vertAlign w:val="superscript"/>
          <w:lang w:val="en-US"/>
        </w:rPr>
        <w:t>:</w:t>
      </w:r>
    </w:p>
    <w:p w14:paraId="32D77983" w14:textId="77777777" w:rsidR="002571A4" w:rsidRPr="0018144C" w:rsidRDefault="002571A4" w:rsidP="002571A4">
      <w:pPr>
        <w:rPr>
          <w:rFonts w:cstheme="minorHAnsi"/>
          <w:b/>
          <w:bCs/>
          <w:sz w:val="28"/>
          <w:szCs w:val="28"/>
          <w:vertAlign w:val="superscript"/>
          <w:lang w:val="en-US"/>
        </w:rPr>
      </w:pPr>
      <w:hyperlink r:id="rId34" w:history="1">
        <w:r w:rsidRPr="0018144C">
          <w:rPr>
            <w:rStyle w:val="Hyperlink"/>
            <w:rFonts w:cstheme="minorHAnsi"/>
            <w:b/>
            <w:bCs/>
            <w:sz w:val="28"/>
            <w:szCs w:val="28"/>
            <w:vertAlign w:val="superscript"/>
            <w:lang w:val="en-US"/>
          </w:rPr>
          <w:t>https://unesdoc.unesco.org/ark:/48223/pf0000124238</w:t>
        </w:r>
      </w:hyperlink>
      <w:r w:rsidRPr="0018144C">
        <w:rPr>
          <w:rFonts w:cstheme="minorHAnsi"/>
          <w:b/>
          <w:bCs/>
          <w:sz w:val="28"/>
          <w:szCs w:val="28"/>
          <w:vertAlign w:val="superscript"/>
          <w:lang w:val="en-US"/>
        </w:rPr>
        <w:t xml:space="preserve"> </w:t>
      </w:r>
    </w:p>
    <w:p w14:paraId="0F5D6318" w14:textId="77777777" w:rsidR="002571A4" w:rsidRPr="0018144C" w:rsidRDefault="002571A4" w:rsidP="002571A4">
      <w:pPr>
        <w:rPr>
          <w:rFonts w:cstheme="minorHAnsi"/>
          <w:b/>
          <w:bCs/>
          <w:sz w:val="28"/>
          <w:szCs w:val="28"/>
          <w:vertAlign w:val="superscript"/>
          <w:lang w:val="en-US"/>
        </w:rPr>
      </w:pPr>
      <w:hyperlink r:id="rId35" w:history="1">
        <w:r w:rsidRPr="0018144C">
          <w:rPr>
            <w:rStyle w:val="Hyperlink"/>
            <w:rFonts w:cstheme="minorHAnsi"/>
            <w:b/>
            <w:bCs/>
            <w:sz w:val="28"/>
            <w:szCs w:val="28"/>
            <w:vertAlign w:val="superscript"/>
            <w:lang w:val="en-US"/>
          </w:rPr>
          <w:t>https://unesdoc.unesco.org/ark:/48223/pf0000190006</w:t>
        </w:r>
      </w:hyperlink>
      <w:r w:rsidRPr="0018144C">
        <w:rPr>
          <w:rFonts w:cstheme="minorHAnsi"/>
          <w:b/>
          <w:bCs/>
          <w:sz w:val="28"/>
          <w:szCs w:val="28"/>
          <w:vertAlign w:val="superscript"/>
          <w:lang w:val="en-US"/>
        </w:rPr>
        <w:t xml:space="preserve"> </w:t>
      </w:r>
    </w:p>
    <w:p w14:paraId="0CAF54A8" w14:textId="77777777" w:rsidR="002571A4" w:rsidRDefault="002571A4" w:rsidP="002571A4">
      <w:pPr>
        <w:rPr>
          <w:rFonts w:cstheme="minorHAnsi"/>
          <w:b/>
          <w:bCs/>
          <w:sz w:val="28"/>
          <w:szCs w:val="28"/>
          <w:vertAlign w:val="superscript"/>
          <w:lang w:val="en-US"/>
        </w:rPr>
      </w:pPr>
      <w:hyperlink r:id="rId36" w:history="1">
        <w:r w:rsidRPr="0018144C">
          <w:rPr>
            <w:rStyle w:val="Hyperlink"/>
            <w:rFonts w:cstheme="minorHAnsi"/>
            <w:b/>
            <w:bCs/>
            <w:sz w:val="28"/>
            <w:szCs w:val="28"/>
            <w:vertAlign w:val="superscript"/>
            <w:lang w:val="en-US"/>
          </w:rPr>
          <w:t>https://unesdoc.unesco.org/ark:/48223/pf0000215431</w:t>
        </w:r>
      </w:hyperlink>
      <w:r w:rsidRPr="0018144C">
        <w:rPr>
          <w:rFonts w:cstheme="minorHAnsi"/>
          <w:b/>
          <w:bCs/>
          <w:sz w:val="28"/>
          <w:szCs w:val="28"/>
          <w:vertAlign w:val="superscript"/>
          <w:lang w:val="en-US"/>
        </w:rPr>
        <w:t xml:space="preserve"> </w:t>
      </w:r>
    </w:p>
    <w:p w14:paraId="3D4F68B4" w14:textId="77777777" w:rsidR="002571A4" w:rsidRPr="007D6EBD"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Some references related to moral imagination, ethical development, and responsible action:</w:t>
      </w:r>
    </w:p>
    <w:p w14:paraId="2A7099A8" w14:textId="77777777" w:rsidR="002571A4" w:rsidRPr="00061169" w:rsidRDefault="002571A4" w:rsidP="002571A4">
      <w:pPr>
        <w:rPr>
          <w:rFonts w:cstheme="minorHAnsi"/>
          <w:b/>
          <w:bCs/>
          <w:i/>
          <w:iCs/>
          <w:sz w:val="28"/>
          <w:szCs w:val="28"/>
          <w:vertAlign w:val="superscript"/>
          <w:lang w:val="en-US"/>
        </w:rPr>
      </w:pPr>
      <w:r w:rsidRPr="00061169">
        <w:rPr>
          <w:rFonts w:cstheme="minorHAnsi"/>
          <w:b/>
          <w:bCs/>
          <w:i/>
          <w:iCs/>
          <w:sz w:val="28"/>
          <w:szCs w:val="28"/>
          <w:vertAlign w:val="superscript"/>
          <w:lang w:val="en-US"/>
        </w:rPr>
        <w:t xml:space="preserve">John Paul </w:t>
      </w:r>
      <w:proofErr w:type="spellStart"/>
      <w:r w:rsidRPr="00061169">
        <w:rPr>
          <w:rFonts w:cstheme="minorHAnsi"/>
          <w:b/>
          <w:bCs/>
          <w:i/>
          <w:iCs/>
          <w:sz w:val="28"/>
          <w:szCs w:val="28"/>
          <w:vertAlign w:val="superscript"/>
          <w:lang w:val="en-US"/>
        </w:rPr>
        <w:t>Lederach</w:t>
      </w:r>
      <w:proofErr w:type="spellEnd"/>
      <w:r w:rsidRPr="00061169">
        <w:rPr>
          <w:rFonts w:cstheme="minorHAnsi"/>
          <w:b/>
          <w:bCs/>
          <w:i/>
          <w:iCs/>
          <w:sz w:val="28"/>
          <w:szCs w:val="28"/>
          <w:vertAlign w:val="superscript"/>
          <w:lang w:val="en-US"/>
        </w:rPr>
        <w:t>:</w:t>
      </w:r>
    </w:p>
    <w:p w14:paraId="3CC39AD2" w14:textId="77777777" w:rsidR="002571A4" w:rsidRPr="00061169" w:rsidRDefault="002571A4" w:rsidP="002571A4">
      <w:pPr>
        <w:rPr>
          <w:rFonts w:cstheme="minorHAnsi"/>
          <w:b/>
          <w:bCs/>
          <w:i/>
          <w:iCs/>
          <w:sz w:val="28"/>
          <w:szCs w:val="28"/>
          <w:vertAlign w:val="superscript"/>
          <w:lang w:val="en-US"/>
        </w:rPr>
      </w:pPr>
      <w:proofErr w:type="spellStart"/>
      <w:r w:rsidRPr="007D6EBD">
        <w:rPr>
          <w:rFonts w:cstheme="minorHAnsi"/>
          <w:b/>
          <w:bCs/>
          <w:i/>
          <w:iCs/>
          <w:sz w:val="28"/>
          <w:szCs w:val="28"/>
          <w:vertAlign w:val="superscript"/>
          <w:lang w:val="en-US"/>
        </w:rPr>
        <w:t>Lederach</w:t>
      </w:r>
      <w:proofErr w:type="spellEnd"/>
      <w:r w:rsidRPr="007D6EBD">
        <w:rPr>
          <w:rFonts w:cstheme="minorHAnsi"/>
          <w:b/>
          <w:bCs/>
          <w:i/>
          <w:iCs/>
          <w:sz w:val="28"/>
          <w:szCs w:val="28"/>
          <w:vertAlign w:val="superscript"/>
          <w:lang w:val="en-US"/>
        </w:rPr>
        <w:t xml:space="preserve">, J. P. (2005). The Moral Imagination: The Art and Soul of Building Peace. </w:t>
      </w:r>
      <w:r w:rsidRPr="00061169">
        <w:rPr>
          <w:rFonts w:cstheme="minorHAnsi"/>
          <w:b/>
          <w:bCs/>
          <w:i/>
          <w:iCs/>
          <w:sz w:val="28"/>
          <w:szCs w:val="28"/>
          <w:vertAlign w:val="superscript"/>
          <w:lang w:val="en-US"/>
        </w:rPr>
        <w:t>Oxford University Press</w:t>
      </w:r>
    </w:p>
    <w:p w14:paraId="37174D7F" w14:textId="77777777" w:rsidR="002571A4" w:rsidRPr="00061169" w:rsidRDefault="002571A4" w:rsidP="002571A4">
      <w:pPr>
        <w:rPr>
          <w:rFonts w:cstheme="minorHAnsi"/>
          <w:b/>
          <w:bCs/>
          <w:i/>
          <w:iCs/>
          <w:sz w:val="28"/>
          <w:szCs w:val="28"/>
          <w:vertAlign w:val="superscript"/>
          <w:lang w:val="en-US"/>
        </w:rPr>
      </w:pPr>
      <w:proofErr w:type="spellStart"/>
      <w:r w:rsidRPr="007D6EBD">
        <w:rPr>
          <w:rFonts w:cstheme="minorHAnsi"/>
          <w:b/>
          <w:bCs/>
          <w:i/>
          <w:iCs/>
          <w:sz w:val="28"/>
          <w:szCs w:val="28"/>
          <w:vertAlign w:val="superscript"/>
          <w:lang w:val="en-US"/>
        </w:rPr>
        <w:t>Lederach</w:t>
      </w:r>
      <w:proofErr w:type="spellEnd"/>
      <w:r w:rsidRPr="007D6EBD">
        <w:rPr>
          <w:rFonts w:cstheme="minorHAnsi"/>
          <w:b/>
          <w:bCs/>
          <w:i/>
          <w:iCs/>
          <w:sz w:val="28"/>
          <w:szCs w:val="28"/>
          <w:vertAlign w:val="superscript"/>
          <w:lang w:val="en-US"/>
        </w:rPr>
        <w:t xml:space="preserve">, J. P. (2010). When Blood and Bones Cry Out: Journeys through the Soundscape of Healing and Reconciliation. </w:t>
      </w:r>
      <w:r w:rsidRPr="00061169">
        <w:rPr>
          <w:rFonts w:cstheme="minorHAnsi"/>
          <w:b/>
          <w:bCs/>
          <w:i/>
          <w:iCs/>
          <w:sz w:val="28"/>
          <w:szCs w:val="28"/>
          <w:vertAlign w:val="superscript"/>
          <w:lang w:val="en-US"/>
        </w:rPr>
        <w:t>Oxford University Press.</w:t>
      </w:r>
    </w:p>
    <w:p w14:paraId="1404C77F" w14:textId="77777777" w:rsidR="002571A4" w:rsidRPr="00061169" w:rsidRDefault="002571A4" w:rsidP="002571A4">
      <w:pPr>
        <w:rPr>
          <w:rFonts w:cstheme="minorHAnsi"/>
          <w:b/>
          <w:bCs/>
          <w:i/>
          <w:iCs/>
          <w:sz w:val="28"/>
          <w:szCs w:val="28"/>
          <w:vertAlign w:val="superscript"/>
          <w:lang w:val="en-US"/>
        </w:rPr>
      </w:pPr>
      <w:r w:rsidRPr="00061169">
        <w:rPr>
          <w:rFonts w:cstheme="minorHAnsi"/>
          <w:b/>
          <w:bCs/>
          <w:i/>
          <w:iCs/>
          <w:sz w:val="28"/>
          <w:szCs w:val="28"/>
          <w:vertAlign w:val="superscript"/>
          <w:lang w:val="en-US"/>
        </w:rPr>
        <w:t>Dignity Model:</w:t>
      </w:r>
    </w:p>
    <w:p w14:paraId="16661C1F" w14:textId="77777777" w:rsidR="002571A4" w:rsidRPr="00061169"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 xml:space="preserve">Hicks, D. L., &amp; Stapley, J. C. (2012). Dignity: Its Essential Role in Resolving Conflict. </w:t>
      </w:r>
      <w:r w:rsidRPr="00061169">
        <w:rPr>
          <w:rFonts w:cstheme="minorHAnsi"/>
          <w:b/>
          <w:bCs/>
          <w:i/>
          <w:iCs/>
          <w:sz w:val="28"/>
          <w:szCs w:val="28"/>
          <w:vertAlign w:val="superscript"/>
          <w:lang w:val="en-US"/>
        </w:rPr>
        <w:t>Yale University Press.</w:t>
      </w:r>
    </w:p>
    <w:p w14:paraId="66518197" w14:textId="77777777" w:rsidR="002571A4" w:rsidRPr="007D6EBD"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Hicks, D. L., &amp; Vaught, S. W. (2018). Dignity and Dialogue: Resolving Conflict and Building Community. Rowman &amp; Littlefield.</w:t>
      </w:r>
    </w:p>
    <w:p w14:paraId="5FE55DC3" w14:textId="77777777" w:rsidR="002571A4" w:rsidRPr="007D6EBD"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Inner Development Goals (IDGs) Initiative:</w:t>
      </w:r>
      <w:r w:rsidRPr="00313AD3">
        <w:rPr>
          <w:rFonts w:cstheme="minorHAnsi"/>
          <w:b/>
          <w:bCs/>
          <w:i/>
          <w:iCs/>
          <w:sz w:val="28"/>
          <w:szCs w:val="28"/>
          <w:vertAlign w:val="superscript"/>
          <w:lang w:val="en-US"/>
        </w:rPr>
        <w:t xml:space="preserve"> </w:t>
      </w:r>
      <w:r w:rsidRPr="007D6EBD">
        <w:rPr>
          <w:rFonts w:cstheme="minorHAnsi"/>
          <w:b/>
          <w:bCs/>
          <w:i/>
          <w:iCs/>
          <w:sz w:val="28"/>
          <w:szCs w:val="28"/>
          <w:vertAlign w:val="superscript"/>
          <w:lang w:val="en-US"/>
        </w:rPr>
        <w:t xml:space="preserve">Institute for Global Ethics. (2002). Inner Development Goals for the Future. </w:t>
      </w:r>
    </w:p>
    <w:p w14:paraId="7D4AEEDB" w14:textId="77777777" w:rsidR="002571A4" w:rsidRPr="007D6EBD" w:rsidRDefault="002571A4" w:rsidP="002571A4">
      <w:pPr>
        <w:rPr>
          <w:rFonts w:cstheme="minorHAnsi"/>
          <w:b/>
          <w:bCs/>
          <w:i/>
          <w:iCs/>
          <w:sz w:val="28"/>
          <w:szCs w:val="28"/>
          <w:vertAlign w:val="superscript"/>
          <w:lang w:val="en-US"/>
        </w:rPr>
      </w:pPr>
      <w:hyperlink r:id="rId37" w:history="1">
        <w:r w:rsidRPr="007D6EBD">
          <w:rPr>
            <w:rStyle w:val="Hyperlink"/>
            <w:rFonts w:cstheme="minorHAnsi"/>
            <w:b/>
            <w:bCs/>
            <w:i/>
            <w:iCs/>
            <w:sz w:val="28"/>
            <w:szCs w:val="28"/>
            <w:vertAlign w:val="superscript"/>
            <w:lang w:val="en-US"/>
          </w:rPr>
          <w:t>https://www.globalethics.org/resources/files/Inner-Development-Goals-for-the-Future.pdf</w:t>
        </w:r>
      </w:hyperlink>
      <w:r>
        <w:rPr>
          <w:rFonts w:cstheme="minorHAnsi"/>
          <w:b/>
          <w:bCs/>
          <w:i/>
          <w:iCs/>
          <w:sz w:val="28"/>
          <w:szCs w:val="28"/>
          <w:vertAlign w:val="superscript"/>
          <w:lang w:val="en-US"/>
        </w:rPr>
        <w:t xml:space="preserve"> </w:t>
      </w:r>
    </w:p>
    <w:p w14:paraId="3EBA52C7" w14:textId="77777777" w:rsidR="002571A4" w:rsidRPr="00061169"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 xml:space="preserve">Chappell, D. W. (2018). Inner Peace, Global Impact: Tibetan Buddhism, Leadership, and Work. </w:t>
      </w:r>
      <w:r w:rsidRPr="00061169">
        <w:rPr>
          <w:rFonts w:cstheme="minorHAnsi"/>
          <w:b/>
          <w:bCs/>
          <w:i/>
          <w:iCs/>
          <w:sz w:val="28"/>
          <w:szCs w:val="28"/>
          <w:vertAlign w:val="superscript"/>
          <w:lang w:val="en-US"/>
        </w:rPr>
        <w:t>Quest Books.</w:t>
      </w:r>
    </w:p>
    <w:p w14:paraId="0D0662A7" w14:textId="77777777" w:rsidR="002571A4" w:rsidRDefault="002571A4" w:rsidP="002571A4">
      <w:pPr>
        <w:rPr>
          <w:rFonts w:cstheme="minorHAnsi"/>
          <w:b/>
          <w:bCs/>
          <w:sz w:val="22"/>
          <w:szCs w:val="22"/>
          <w:lang w:val="en-US"/>
        </w:rPr>
      </w:pPr>
    </w:p>
    <w:p w14:paraId="490369A6" w14:textId="77777777" w:rsidR="002571A4" w:rsidRPr="0040369E" w:rsidRDefault="002571A4" w:rsidP="002571A4">
      <w:pPr>
        <w:rPr>
          <w:rFonts w:cstheme="minorHAnsi"/>
          <w:b/>
          <w:bCs/>
          <w:sz w:val="22"/>
          <w:szCs w:val="22"/>
          <w:lang w:val="en-US"/>
        </w:rPr>
      </w:pPr>
      <w:r w:rsidRPr="0040369E">
        <w:rPr>
          <w:rFonts w:cstheme="minorHAnsi"/>
          <w:b/>
          <w:bCs/>
          <w:sz w:val="22"/>
          <w:szCs w:val="22"/>
          <w:lang w:val="en-US"/>
        </w:rPr>
        <w:t>Art Education and Pedagogy, STEAM ACD-team:</w:t>
      </w:r>
    </w:p>
    <w:p w14:paraId="22F8DC00" w14:textId="77777777" w:rsidR="002571A4" w:rsidRPr="006B679A" w:rsidRDefault="002571A4" w:rsidP="002571A4">
      <w:pPr>
        <w:rPr>
          <w:rFonts w:cstheme="minorHAnsi"/>
          <w:sz w:val="20"/>
          <w:szCs w:val="20"/>
          <w:lang w:val="en-US"/>
        </w:rPr>
      </w:pPr>
      <w:r w:rsidRPr="006B679A">
        <w:rPr>
          <w:rFonts w:cstheme="minorHAnsi"/>
          <w:sz w:val="20"/>
          <w:szCs w:val="20"/>
          <w:lang w:val="en-US"/>
        </w:rPr>
        <w:t xml:space="preserve">Tatjana </w:t>
      </w:r>
      <w:proofErr w:type="spellStart"/>
      <w:r w:rsidRPr="006B679A">
        <w:rPr>
          <w:rFonts w:cstheme="minorHAnsi"/>
          <w:sz w:val="20"/>
          <w:szCs w:val="20"/>
          <w:lang w:val="en-US"/>
        </w:rPr>
        <w:t>Christelbauer</w:t>
      </w:r>
      <w:proofErr w:type="spellEnd"/>
      <w:r w:rsidRPr="006B679A">
        <w:rPr>
          <w:rFonts w:cstheme="minorHAnsi"/>
          <w:sz w:val="20"/>
          <w:szCs w:val="20"/>
          <w:lang w:val="en-US"/>
        </w:rPr>
        <w:t xml:space="preserve">: IkuBi2030, Education 4 Futures: </w:t>
      </w:r>
      <w:hyperlink r:id="rId38" w:history="1">
        <w:r w:rsidRPr="006B679A">
          <w:rPr>
            <w:rStyle w:val="Hyperlink"/>
            <w:rFonts w:cstheme="minorHAnsi"/>
            <w:sz w:val="20"/>
            <w:szCs w:val="20"/>
            <w:lang w:val="en-US"/>
          </w:rPr>
          <w:t>https://www.acdvienna.org/sdg-learning/</w:t>
        </w:r>
      </w:hyperlink>
      <w:r w:rsidRPr="006B679A">
        <w:rPr>
          <w:rFonts w:cstheme="minorHAnsi"/>
          <w:sz w:val="20"/>
          <w:szCs w:val="20"/>
          <w:lang w:val="en-US"/>
        </w:rPr>
        <w:t xml:space="preserve"> ; Dance arts_science_cultrualdiplomacya2030: </w:t>
      </w:r>
      <w:hyperlink r:id="rId39" w:history="1">
        <w:r w:rsidRPr="006B679A">
          <w:rPr>
            <w:rStyle w:val="Hyperlink"/>
            <w:rFonts w:cstheme="minorHAnsi"/>
            <w:sz w:val="20"/>
            <w:szCs w:val="20"/>
            <w:lang w:val="en-US"/>
          </w:rPr>
          <w:t>https://www.acdvienna.org/acd-dance-arts/</w:t>
        </w:r>
      </w:hyperlink>
      <w:r w:rsidRPr="006B679A">
        <w:rPr>
          <w:rFonts w:cstheme="minorHAnsi"/>
          <w:sz w:val="20"/>
          <w:szCs w:val="20"/>
          <w:lang w:val="en-US"/>
        </w:rPr>
        <w:t xml:space="preserve"> , </w:t>
      </w:r>
      <w:hyperlink r:id="rId40" w:history="1">
        <w:r w:rsidRPr="006B679A">
          <w:rPr>
            <w:rStyle w:val="Hyperlink"/>
            <w:rFonts w:cstheme="minorHAnsi"/>
            <w:sz w:val="20"/>
            <w:szCs w:val="20"/>
            <w:lang w:val="en-US"/>
          </w:rPr>
          <w:t>https://www.tatjana-christelbauer.com/en/galerie/dancearts</w:t>
        </w:r>
      </w:hyperlink>
      <w:r w:rsidRPr="006B679A">
        <w:rPr>
          <w:rFonts w:cstheme="minorHAnsi"/>
          <w:sz w:val="20"/>
          <w:szCs w:val="20"/>
          <w:lang w:val="en-US"/>
        </w:rPr>
        <w:t xml:space="preserve"> , Fine arts: </w:t>
      </w:r>
      <w:hyperlink r:id="rId41" w:history="1">
        <w:r w:rsidRPr="006B679A">
          <w:rPr>
            <w:rStyle w:val="Hyperlink"/>
            <w:rFonts w:cstheme="minorHAnsi"/>
            <w:sz w:val="20"/>
            <w:szCs w:val="20"/>
            <w:lang w:val="en-US"/>
          </w:rPr>
          <w:t>https://www.tatjana-christelbauer.com/en/Arts4Sciences</w:t>
        </w:r>
      </w:hyperlink>
      <w:r w:rsidRPr="006B679A">
        <w:rPr>
          <w:rFonts w:cstheme="minorHAnsi"/>
          <w:sz w:val="20"/>
          <w:szCs w:val="20"/>
          <w:lang w:val="en-US"/>
        </w:rPr>
        <w:t xml:space="preserve"> , Museum education: </w:t>
      </w:r>
      <w:hyperlink r:id="rId42" w:history="1">
        <w:r w:rsidRPr="006B679A">
          <w:rPr>
            <w:rStyle w:val="Hyperlink"/>
            <w:rFonts w:cstheme="minorHAnsi"/>
            <w:sz w:val="20"/>
            <w:szCs w:val="20"/>
            <w:lang w:val="en-US"/>
          </w:rPr>
          <w:t>https://www.tatjana-christelbauer.com/en/kunst-kulturvermittlung/Kulturdiplomatie</w:t>
        </w:r>
      </w:hyperlink>
      <w:r w:rsidRPr="006B679A">
        <w:rPr>
          <w:rFonts w:cstheme="minorHAnsi"/>
          <w:sz w:val="20"/>
          <w:szCs w:val="20"/>
          <w:lang w:val="en-US"/>
        </w:rPr>
        <w:t xml:space="preserve"> , arts4health: </w:t>
      </w:r>
      <w:hyperlink r:id="rId43" w:history="1">
        <w:r w:rsidRPr="006B679A">
          <w:rPr>
            <w:rStyle w:val="Hyperlink"/>
            <w:rFonts w:cstheme="minorHAnsi"/>
            <w:sz w:val="20"/>
            <w:szCs w:val="20"/>
            <w:lang w:val="en-US"/>
          </w:rPr>
          <w:t>https://www.tatjana-christelbauer.com/en/arts/health</w:t>
        </w:r>
      </w:hyperlink>
      <w:r w:rsidRPr="006B679A">
        <w:rPr>
          <w:rFonts w:cstheme="minorHAnsi"/>
          <w:sz w:val="20"/>
          <w:szCs w:val="20"/>
          <w:lang w:val="en-US"/>
        </w:rPr>
        <w:t xml:space="preserve"> </w:t>
      </w:r>
    </w:p>
    <w:p w14:paraId="401CA58C" w14:textId="77777777" w:rsidR="002571A4" w:rsidRPr="006B679A" w:rsidRDefault="002571A4" w:rsidP="002571A4">
      <w:pPr>
        <w:rPr>
          <w:rFonts w:cstheme="minorHAnsi"/>
          <w:sz w:val="20"/>
          <w:szCs w:val="20"/>
        </w:rPr>
      </w:pPr>
      <w:proofErr w:type="spellStart"/>
      <w:r w:rsidRPr="006B679A">
        <w:rPr>
          <w:rFonts w:cstheme="minorHAnsi"/>
          <w:sz w:val="20"/>
          <w:szCs w:val="20"/>
        </w:rPr>
        <w:t>KariFilm</w:t>
      </w:r>
      <w:proofErr w:type="spellEnd"/>
      <w:r w:rsidRPr="006B679A">
        <w:rPr>
          <w:rFonts w:cstheme="minorHAnsi"/>
          <w:sz w:val="20"/>
          <w:szCs w:val="20"/>
        </w:rPr>
        <w:t xml:space="preserve"> Dr. Geraldine </w:t>
      </w:r>
      <w:proofErr w:type="spellStart"/>
      <w:r w:rsidRPr="006B679A">
        <w:rPr>
          <w:rFonts w:cstheme="minorHAnsi"/>
          <w:sz w:val="20"/>
          <w:szCs w:val="20"/>
        </w:rPr>
        <w:t>Fitoussi</w:t>
      </w:r>
      <w:proofErr w:type="spellEnd"/>
      <w:r w:rsidRPr="006B679A">
        <w:rPr>
          <w:rFonts w:cstheme="minorHAnsi"/>
          <w:sz w:val="20"/>
          <w:szCs w:val="20"/>
        </w:rPr>
        <w:t xml:space="preserve">-Hoffmann: </w:t>
      </w:r>
      <w:hyperlink r:id="rId44" w:history="1">
        <w:r w:rsidRPr="006B679A">
          <w:rPr>
            <w:rStyle w:val="Hyperlink"/>
            <w:rFonts w:cstheme="minorHAnsi"/>
            <w:sz w:val="20"/>
            <w:szCs w:val="20"/>
          </w:rPr>
          <w:t>https://www.karifilm.media/impressum/</w:t>
        </w:r>
      </w:hyperlink>
    </w:p>
    <w:p w14:paraId="2607B285" w14:textId="77777777" w:rsidR="002571A4" w:rsidRPr="00061169" w:rsidRDefault="002571A4" w:rsidP="002571A4">
      <w:pPr>
        <w:rPr>
          <w:rFonts w:cstheme="minorHAnsi"/>
          <w:sz w:val="20"/>
          <w:szCs w:val="20"/>
          <w:lang w:val="en-US"/>
        </w:rPr>
      </w:pPr>
      <w:r w:rsidRPr="00061169">
        <w:rPr>
          <w:rFonts w:cstheme="minorHAnsi"/>
          <w:sz w:val="20"/>
          <w:szCs w:val="20"/>
          <w:lang w:val="en-US"/>
        </w:rPr>
        <w:t xml:space="preserve">Mag. Andrea Nagl: </w:t>
      </w:r>
      <w:hyperlink r:id="rId45" w:history="1">
        <w:r w:rsidRPr="00061169">
          <w:rPr>
            <w:rStyle w:val="Hyperlink"/>
            <w:rFonts w:cstheme="minorHAnsi"/>
            <w:sz w:val="20"/>
            <w:szCs w:val="20"/>
            <w:lang w:val="en-US"/>
          </w:rPr>
          <w:t>http://naglandrea.com/</w:t>
        </w:r>
      </w:hyperlink>
      <w:r w:rsidRPr="00061169">
        <w:rPr>
          <w:rFonts w:cstheme="minorHAnsi"/>
          <w:sz w:val="20"/>
          <w:szCs w:val="20"/>
          <w:lang w:val="en-US"/>
        </w:rPr>
        <w:t xml:space="preserve"> </w:t>
      </w:r>
    </w:p>
    <w:p w14:paraId="105856CF" w14:textId="77777777" w:rsidR="002571A4" w:rsidRPr="006B679A" w:rsidRDefault="002571A4" w:rsidP="002571A4">
      <w:pPr>
        <w:rPr>
          <w:rFonts w:cstheme="minorHAnsi"/>
          <w:sz w:val="20"/>
          <w:szCs w:val="20"/>
          <w:lang w:val="en-US"/>
        </w:rPr>
      </w:pPr>
      <w:r w:rsidRPr="006B679A">
        <w:rPr>
          <w:rFonts w:cstheme="minorHAnsi"/>
          <w:sz w:val="20"/>
          <w:szCs w:val="20"/>
          <w:lang w:val="en-US"/>
        </w:rPr>
        <w:t xml:space="preserve">Dr. Nathalie </w:t>
      </w:r>
      <w:proofErr w:type="spellStart"/>
      <w:r w:rsidRPr="006B679A">
        <w:rPr>
          <w:rFonts w:cstheme="minorHAnsi"/>
          <w:sz w:val="20"/>
          <w:szCs w:val="20"/>
          <w:lang w:val="en-US"/>
        </w:rPr>
        <w:t>Tassotti</w:t>
      </w:r>
      <w:proofErr w:type="spellEnd"/>
      <w:r w:rsidRPr="006B679A">
        <w:rPr>
          <w:rFonts w:cstheme="minorHAnsi"/>
          <w:sz w:val="20"/>
          <w:szCs w:val="20"/>
          <w:lang w:val="en-US"/>
        </w:rPr>
        <w:t xml:space="preserve">, Mathematic learn book: </w:t>
      </w:r>
      <w:hyperlink r:id="rId46" w:history="1">
        <w:r w:rsidRPr="006B679A">
          <w:rPr>
            <w:rStyle w:val="Hyperlink"/>
            <w:rFonts w:cstheme="minorHAnsi"/>
            <w:sz w:val="20"/>
            <w:szCs w:val="20"/>
            <w:lang w:val="en-US"/>
          </w:rPr>
          <w:t>https://www.hpt.at/verlagsprogramm/schulbuecher/mathematik-fuer-ahs-6-mit-e-book</w:t>
        </w:r>
      </w:hyperlink>
      <w:r w:rsidRPr="006B679A">
        <w:rPr>
          <w:rFonts w:cstheme="minorHAnsi"/>
          <w:sz w:val="20"/>
          <w:szCs w:val="20"/>
          <w:lang w:val="en-US"/>
        </w:rPr>
        <w:t xml:space="preserve"> , </w:t>
      </w:r>
      <w:proofErr w:type="spellStart"/>
      <w:r w:rsidRPr="006B679A">
        <w:rPr>
          <w:rFonts w:cstheme="minorHAnsi"/>
          <w:sz w:val="20"/>
          <w:szCs w:val="20"/>
          <w:lang w:val="en-US"/>
        </w:rPr>
        <w:t>Ballett</w:t>
      </w:r>
      <w:proofErr w:type="spellEnd"/>
      <w:r w:rsidRPr="006B679A">
        <w:rPr>
          <w:rFonts w:cstheme="minorHAnsi"/>
          <w:sz w:val="20"/>
          <w:szCs w:val="20"/>
          <w:lang w:val="en-US"/>
        </w:rPr>
        <w:t xml:space="preserve">: </w:t>
      </w:r>
      <w:hyperlink r:id="rId47" w:history="1">
        <w:r w:rsidRPr="006B679A">
          <w:rPr>
            <w:rStyle w:val="Hyperlink"/>
            <w:rFonts w:cstheme="minorHAnsi"/>
            <w:sz w:val="20"/>
            <w:szCs w:val="20"/>
            <w:lang w:val="en-US"/>
          </w:rPr>
          <w:t>https://www.itboe.at/nathalie-tassotti</w:t>
        </w:r>
      </w:hyperlink>
      <w:r w:rsidRPr="006B679A">
        <w:rPr>
          <w:rFonts w:cstheme="minorHAnsi"/>
          <w:sz w:val="20"/>
          <w:szCs w:val="20"/>
          <w:lang w:val="en-US"/>
        </w:rPr>
        <w:t xml:space="preserve"> </w:t>
      </w:r>
    </w:p>
    <w:p w14:paraId="28070969" w14:textId="77777777" w:rsidR="002571A4" w:rsidRPr="006B679A" w:rsidRDefault="002571A4" w:rsidP="002571A4">
      <w:pPr>
        <w:rPr>
          <w:rFonts w:cstheme="minorHAnsi"/>
          <w:sz w:val="20"/>
          <w:szCs w:val="20"/>
          <w:lang w:val="en-US"/>
        </w:rPr>
      </w:pPr>
      <w:r w:rsidRPr="006B679A">
        <w:rPr>
          <w:rFonts w:cstheme="minorHAnsi"/>
          <w:sz w:val="20"/>
          <w:szCs w:val="20"/>
          <w:lang w:val="en-US"/>
        </w:rPr>
        <w:t>Mag. Tamara Tomasevic:</w:t>
      </w:r>
    </w:p>
    <w:p w14:paraId="3100BC30" w14:textId="77777777" w:rsidR="002571A4" w:rsidRPr="006B679A" w:rsidRDefault="002571A4" w:rsidP="002571A4">
      <w:pPr>
        <w:rPr>
          <w:rStyle w:val="Hyperlink"/>
          <w:rFonts w:cstheme="minorHAnsi"/>
          <w:sz w:val="20"/>
          <w:szCs w:val="20"/>
          <w:lang w:val="en-US"/>
        </w:rPr>
      </w:pPr>
      <w:r w:rsidRPr="006B679A">
        <w:rPr>
          <w:rFonts w:cstheme="minorHAnsi"/>
          <w:sz w:val="20"/>
          <w:szCs w:val="20"/>
          <w:lang w:val="en-US"/>
        </w:rPr>
        <w:t xml:space="preserve">Psychology: Ethical Dilemmas: Ralf Potter Box model for ethical reasoning: </w:t>
      </w:r>
      <w:hyperlink r:id="rId48" w:history="1">
        <w:r w:rsidRPr="006B679A">
          <w:rPr>
            <w:rStyle w:val="Hyperlink"/>
            <w:rFonts w:cstheme="minorHAnsi"/>
            <w:sz w:val="20"/>
            <w:szCs w:val="20"/>
            <w:lang w:val="en-US"/>
          </w:rPr>
          <w:t>https://www.sagepub.com/sites/default/files/upm-binaries/39590_Chapter7.pdf</w:t>
        </w:r>
      </w:hyperlink>
      <w:r w:rsidRPr="006B679A">
        <w:rPr>
          <w:rFonts w:cstheme="minorHAnsi"/>
          <w:sz w:val="20"/>
          <w:szCs w:val="20"/>
          <w:lang w:val="en-US"/>
        </w:rPr>
        <w:t xml:space="preserve">  </w:t>
      </w:r>
      <w:hyperlink r:id="rId49" w:history="1">
        <w:r w:rsidRPr="006B679A">
          <w:rPr>
            <w:rStyle w:val="Hyperlink"/>
            <w:rFonts w:cstheme="minorHAnsi"/>
            <w:sz w:val="20"/>
            <w:szCs w:val="20"/>
            <w:lang w:val="en-US"/>
          </w:rPr>
          <w:t>https://pars.rs/en/news/judicial-ethics-and-prevention-corruption-judiciary-0</w:t>
        </w:r>
      </w:hyperlink>
    </w:p>
    <w:p w14:paraId="04405C60" w14:textId="77777777" w:rsidR="002571A4" w:rsidRDefault="002571A4" w:rsidP="002571A4">
      <w:pPr>
        <w:rPr>
          <w:rStyle w:val="Hyperlink"/>
          <w:rFonts w:cstheme="minorHAnsi"/>
          <w:sz w:val="22"/>
          <w:szCs w:val="22"/>
          <w:lang w:val="en-US"/>
        </w:rPr>
      </w:pPr>
    </w:p>
    <w:p w14:paraId="342487AC" w14:textId="77777777" w:rsidR="002571A4" w:rsidRDefault="002571A4" w:rsidP="002571A4">
      <w:pPr>
        <w:rPr>
          <w:rStyle w:val="Hyperlink"/>
          <w:rFonts w:cstheme="minorHAnsi"/>
          <w:b/>
          <w:bCs/>
          <w:color w:val="000000" w:themeColor="text1"/>
          <w:sz w:val="22"/>
          <w:szCs w:val="22"/>
          <w:lang w:val="en-US"/>
        </w:rPr>
      </w:pPr>
    </w:p>
    <w:p w14:paraId="78759F2F" w14:textId="064551F2" w:rsidR="002571A4" w:rsidRPr="00993E00" w:rsidRDefault="002571A4" w:rsidP="002571A4">
      <w:pPr>
        <w:rPr>
          <w:rStyle w:val="Hyperlink"/>
          <w:rFonts w:cstheme="minorHAnsi"/>
          <w:sz w:val="22"/>
          <w:szCs w:val="22"/>
          <w:lang w:val="en-US"/>
        </w:rPr>
      </w:pPr>
      <w:r w:rsidRPr="00993E00">
        <w:rPr>
          <w:rStyle w:val="Hyperlink"/>
          <w:rFonts w:cstheme="minorHAnsi"/>
          <w:color w:val="000000" w:themeColor="text1"/>
          <w:sz w:val="22"/>
          <w:szCs w:val="22"/>
          <w:lang w:val="en-US"/>
        </w:rPr>
        <w:t xml:space="preserve"> </w:t>
      </w:r>
    </w:p>
    <w:p w14:paraId="5368B5C6" w14:textId="2C6573E7" w:rsidR="002571A4" w:rsidRPr="004C021D" w:rsidRDefault="00093D30" w:rsidP="002571A4">
      <w:pPr>
        <w:rPr>
          <w:rFonts w:cstheme="minorHAnsi"/>
          <w:b/>
          <w:bCs/>
          <w:sz w:val="22"/>
          <w:szCs w:val="22"/>
          <w:lang w:val="en-US"/>
        </w:rPr>
      </w:pPr>
      <w:r>
        <w:rPr>
          <w:rFonts w:cstheme="minorHAnsi"/>
          <w:b/>
          <w:bCs/>
          <w:noProof/>
          <w:sz w:val="22"/>
          <w:szCs w:val="22"/>
        </w:rPr>
        <mc:AlternateContent>
          <mc:Choice Requires="wps">
            <w:drawing>
              <wp:anchor distT="0" distB="0" distL="114300" distR="114300" simplePos="0" relativeHeight="251666432" behindDoc="0" locked="0" layoutInCell="1" allowOverlap="1" wp14:anchorId="3BC3C0BF" wp14:editId="744F9BC0">
                <wp:simplePos x="0" y="0"/>
                <wp:positionH relativeFrom="column">
                  <wp:posOffset>2296410</wp:posOffset>
                </wp:positionH>
                <wp:positionV relativeFrom="paragraph">
                  <wp:posOffset>155126</wp:posOffset>
                </wp:positionV>
                <wp:extent cx="1551963" cy="1535186"/>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551963" cy="1535186"/>
                        </a:xfrm>
                        <a:prstGeom prst="rect">
                          <a:avLst/>
                        </a:prstGeom>
                        <a:solidFill>
                          <a:schemeClr val="lt1"/>
                        </a:solidFill>
                        <a:ln w="6350">
                          <a:noFill/>
                        </a:ln>
                      </wps:spPr>
                      <wps:txbx>
                        <w:txbxContent>
                          <w:p w14:paraId="2584F4F2" w14:textId="77777777" w:rsidR="002571A4" w:rsidRDefault="002571A4" w:rsidP="002571A4">
                            <w:r>
                              <w:rPr>
                                <w:noProof/>
                              </w:rPr>
                              <w:drawing>
                                <wp:inline distT="0" distB="0" distL="0" distR="0" wp14:anchorId="78B5A175" wp14:editId="2DCE4246">
                                  <wp:extent cx="1241571" cy="1655785"/>
                                  <wp:effectExtent l="0" t="0" r="3175" b="0"/>
                                  <wp:docPr id="11" name="Grafik 11" descr="Ein Bild, das Bild, Kunst,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Bild, Kunst, Wand, Im Haus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1277988" cy="1704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3C0BF" id="_x0000_t202" coordsize="21600,21600" o:spt="202" path="m,l,21600r21600,l21600,xe">
                <v:stroke joinstyle="miter"/>
                <v:path gradientshapeok="t" o:connecttype="rect"/>
              </v:shapetype>
              <v:shape id="Textfeld 9" o:spid="_x0000_s1028" type="#_x0000_t202" style="position:absolute;margin-left:180.8pt;margin-top:12.2pt;width:122.2pt;height:1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" fillcolor="white [3201]" stroked="f" strokeweight=".5pt">
                <v:textbox>
                  <w:txbxContent>
                    <w:p w14:paraId="2584F4F2" w14:textId="77777777" w:rsidR="002571A4" w:rsidRDefault="002571A4" w:rsidP="002571A4">
                      <w:r>
                        <w:rPr>
                          <w:noProof/>
                        </w:rPr>
                        <w:drawing>
                          <wp:inline distT="0" distB="0" distL="0" distR="0" wp14:anchorId="78B5A175" wp14:editId="2DCE4246">
                            <wp:extent cx="1241571" cy="1655785"/>
                            <wp:effectExtent l="0" t="0" r="3175" b="0"/>
                            <wp:docPr id="11" name="Grafik 11" descr="Ein Bild, das Bild, Kunst,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Bild, Kunst, Wand, Im Haus enthält.&#10;&#10;Automatisch generierte Beschreibung"/>
                                    <pic:cNvPicPr/>
                                  </pic:nvPicPr>
                                  <pic:blipFill>
                                    <a:blip r:embed="rId51">
                                      <a:extLst>
                                        <a:ext uri="{28A0092B-C50C-407E-A947-70E740481C1C}">
                                          <a14:useLocalDpi xmlns:a14="http://schemas.microsoft.com/office/drawing/2010/main" val="0"/>
                                        </a:ext>
                                      </a:extLst>
                                    </a:blip>
                                    <a:stretch>
                                      <a:fillRect/>
                                    </a:stretch>
                                  </pic:blipFill>
                                  <pic:spPr>
                                    <a:xfrm>
                                      <a:off x="0" y="0"/>
                                      <a:ext cx="1277988" cy="1704351"/>
                                    </a:xfrm>
                                    <a:prstGeom prst="rect">
                                      <a:avLst/>
                                    </a:prstGeom>
                                  </pic:spPr>
                                </pic:pic>
                              </a:graphicData>
                            </a:graphic>
                          </wp:inline>
                        </w:drawing>
                      </w:r>
                    </w:p>
                  </w:txbxContent>
                </v:textbox>
              </v:shape>
            </w:pict>
          </mc:Fallback>
        </mc:AlternateContent>
      </w:r>
    </w:p>
    <w:p w14:paraId="731255C0" w14:textId="443AC70E" w:rsidR="002571A4" w:rsidRPr="004C021D" w:rsidRDefault="002571A4" w:rsidP="002571A4">
      <w:pPr>
        <w:rPr>
          <w:rFonts w:cstheme="minorHAnsi"/>
          <w:b/>
          <w:bCs/>
          <w:sz w:val="22"/>
          <w:szCs w:val="22"/>
          <w:lang w:val="en-US"/>
        </w:rPr>
      </w:pPr>
    </w:p>
    <w:p w14:paraId="2170AB60" w14:textId="77777777" w:rsidR="002571A4" w:rsidRPr="004C021D" w:rsidRDefault="002571A4" w:rsidP="002571A4">
      <w:pPr>
        <w:rPr>
          <w:rFonts w:cstheme="minorHAnsi"/>
          <w:b/>
          <w:bCs/>
          <w:sz w:val="22"/>
          <w:szCs w:val="22"/>
          <w:lang w:val="en-US"/>
        </w:rPr>
      </w:pPr>
      <w:r>
        <w:rPr>
          <w:rFonts w:cstheme="minorHAnsi"/>
          <w:b/>
          <w:bCs/>
          <w:noProof/>
          <w:sz w:val="22"/>
          <w:szCs w:val="22"/>
          <w:lang w:val="en-US"/>
        </w:rPr>
        <mc:AlternateContent>
          <mc:Choice Requires="wps">
            <w:drawing>
              <wp:anchor distT="0" distB="0" distL="114300" distR="114300" simplePos="0" relativeHeight="251668480" behindDoc="0" locked="0" layoutInCell="1" allowOverlap="1" wp14:anchorId="51634531" wp14:editId="686248C8">
                <wp:simplePos x="0" y="0"/>
                <wp:positionH relativeFrom="column">
                  <wp:posOffset>3846376</wp:posOffset>
                </wp:positionH>
                <wp:positionV relativeFrom="paragraph">
                  <wp:posOffset>65922</wp:posOffset>
                </wp:positionV>
                <wp:extent cx="2264229" cy="765111"/>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264229" cy="765111"/>
                        </a:xfrm>
                        <a:prstGeom prst="rect">
                          <a:avLst/>
                        </a:prstGeom>
                        <a:solidFill>
                          <a:schemeClr val="lt1"/>
                        </a:solidFill>
                        <a:ln w="6350">
                          <a:noFill/>
                        </a:ln>
                      </wps:spPr>
                      <wps:txbx>
                        <w:txbxContent>
                          <w:p w14:paraId="7807E39B" w14:textId="77777777" w:rsidR="002571A4" w:rsidRPr="002571A4" w:rsidRDefault="002571A4" w:rsidP="002571A4">
                            <w:pPr>
                              <w:rPr>
                                <w:sz w:val="20"/>
                                <w:szCs w:val="20"/>
                                <w:lang w:val="en-US"/>
                              </w:rPr>
                            </w:pPr>
                            <w:r w:rsidRPr="002571A4">
                              <w:rPr>
                                <w:sz w:val="20"/>
                                <w:szCs w:val="20"/>
                                <w:lang w:val="en-US"/>
                              </w:rPr>
                              <w:t>Image: ©</w:t>
                            </w:r>
                            <w:proofErr w:type="spellStart"/>
                            <w:r w:rsidRPr="002571A4">
                              <w:rPr>
                                <w:sz w:val="20"/>
                                <w:szCs w:val="20"/>
                                <w:lang w:val="en-US"/>
                              </w:rPr>
                              <w:t>TartjanaChristelbauer</w:t>
                            </w:r>
                            <w:proofErr w:type="spellEnd"/>
                          </w:p>
                          <w:p w14:paraId="61B3A4EC" w14:textId="77777777" w:rsidR="002571A4" w:rsidRDefault="002571A4" w:rsidP="002571A4">
                            <w:pPr>
                              <w:rPr>
                                <w:sz w:val="20"/>
                                <w:szCs w:val="20"/>
                                <w:lang w:val="en-US"/>
                              </w:rPr>
                            </w:pPr>
                            <w:r w:rsidRPr="008F03E4">
                              <w:rPr>
                                <w:sz w:val="20"/>
                                <w:szCs w:val="20"/>
                                <w:lang w:val="en-US"/>
                              </w:rPr>
                              <w:t>Dance</w:t>
                            </w:r>
                            <w:r>
                              <w:rPr>
                                <w:sz w:val="20"/>
                                <w:szCs w:val="20"/>
                                <w:lang w:val="en-US"/>
                              </w:rPr>
                              <w:t xml:space="preserve"> </w:t>
                            </w:r>
                            <w:r w:rsidRPr="008F03E4">
                              <w:rPr>
                                <w:sz w:val="20"/>
                                <w:szCs w:val="20"/>
                                <w:lang w:val="en-US"/>
                              </w:rPr>
                              <w:t xml:space="preserve">meditation </w:t>
                            </w:r>
                            <w:r>
                              <w:rPr>
                                <w:sz w:val="20"/>
                                <w:szCs w:val="20"/>
                                <w:lang w:val="en-US"/>
                              </w:rPr>
                              <w:t xml:space="preserve">to Hundertwasser´s artwork </w:t>
                            </w:r>
                            <w:r w:rsidRPr="008F03E4">
                              <w:rPr>
                                <w:sz w:val="20"/>
                                <w:szCs w:val="20"/>
                                <w:lang w:val="en-US"/>
                              </w:rPr>
                              <w:t>„</w:t>
                            </w:r>
                            <w:r>
                              <w:rPr>
                                <w:sz w:val="20"/>
                                <w:szCs w:val="20"/>
                                <w:lang w:val="en-US"/>
                              </w:rPr>
                              <w:t xml:space="preserve"> The </w:t>
                            </w:r>
                            <w:r w:rsidRPr="008F03E4">
                              <w:rPr>
                                <w:sz w:val="20"/>
                                <w:szCs w:val="20"/>
                                <w:lang w:val="en-US"/>
                              </w:rPr>
                              <w:t xml:space="preserve">Big </w:t>
                            </w:r>
                            <w:proofErr w:type="gramStart"/>
                            <w:r w:rsidRPr="008F03E4">
                              <w:rPr>
                                <w:sz w:val="20"/>
                                <w:szCs w:val="20"/>
                                <w:lang w:val="en-US"/>
                              </w:rPr>
                              <w:t>Way“</w:t>
                            </w:r>
                            <w:proofErr w:type="gramEnd"/>
                            <w:r w:rsidRPr="008F03E4">
                              <w:rPr>
                                <w:sz w:val="20"/>
                                <w:szCs w:val="20"/>
                                <w:lang w:val="en-US"/>
                              </w:rPr>
                              <w:t xml:space="preserve"> </w:t>
                            </w:r>
                          </w:p>
                          <w:p w14:paraId="43CAD610" w14:textId="77777777" w:rsidR="002571A4" w:rsidRPr="008F03E4" w:rsidRDefault="002571A4" w:rsidP="002571A4">
                            <w:pPr>
                              <w:rPr>
                                <w:sz w:val="20"/>
                                <w:szCs w:val="20"/>
                                <w:lang w:val="en-US"/>
                              </w:rPr>
                            </w:pPr>
                            <w:r>
                              <w:rPr>
                                <w:sz w:val="20"/>
                                <w:szCs w:val="20"/>
                                <w:lang w:val="en-US"/>
                              </w:rPr>
                              <w:t xml:space="preserve">Museum </w:t>
                            </w:r>
                            <w:proofErr w:type="spellStart"/>
                            <w:r w:rsidRPr="008F03E4">
                              <w:rPr>
                                <w:sz w:val="20"/>
                                <w:szCs w:val="20"/>
                                <w:lang w:val="en-US"/>
                              </w:rPr>
                              <w:t>Obere</w:t>
                            </w:r>
                            <w:proofErr w:type="spellEnd"/>
                            <w:r w:rsidRPr="008F03E4">
                              <w:rPr>
                                <w:sz w:val="20"/>
                                <w:szCs w:val="20"/>
                                <w:lang w:val="en-US"/>
                              </w:rPr>
                              <w:t xml:space="preserve"> Belvedere V</w:t>
                            </w:r>
                            <w:r>
                              <w:rPr>
                                <w:sz w:val="20"/>
                                <w:szCs w:val="20"/>
                                <w:lang w:val="en-US"/>
                              </w:rPr>
                              <w:t>ienna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4531" id="Textfeld 18" o:spid="_x0000_s1029" type="#_x0000_t202" style="position:absolute;margin-left:302.85pt;margin-top:5.2pt;width:178.3pt;height:6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" fillcolor="white [3201]" stroked="f" strokeweight=".5pt">
                <v:textbox>
                  <w:txbxContent>
                    <w:p w14:paraId="7807E39B" w14:textId="77777777" w:rsidR="002571A4" w:rsidRPr="002571A4" w:rsidRDefault="002571A4" w:rsidP="002571A4">
                      <w:pPr>
                        <w:rPr>
                          <w:sz w:val="20"/>
                          <w:szCs w:val="20"/>
                          <w:lang w:val="en-US"/>
                        </w:rPr>
                      </w:pPr>
                      <w:r w:rsidRPr="002571A4">
                        <w:rPr>
                          <w:sz w:val="20"/>
                          <w:szCs w:val="20"/>
                          <w:lang w:val="en-US"/>
                        </w:rPr>
                        <w:t>Image: ©TartjanaChristelbauer</w:t>
                      </w:r>
                    </w:p>
                    <w:p w14:paraId="61B3A4EC" w14:textId="77777777" w:rsidR="002571A4" w:rsidRDefault="002571A4" w:rsidP="002571A4">
                      <w:pPr>
                        <w:rPr>
                          <w:sz w:val="20"/>
                          <w:szCs w:val="20"/>
                          <w:lang w:val="en-US"/>
                        </w:rPr>
                      </w:pPr>
                      <w:r w:rsidRPr="008F03E4">
                        <w:rPr>
                          <w:sz w:val="20"/>
                          <w:szCs w:val="20"/>
                          <w:lang w:val="en-US"/>
                        </w:rPr>
                        <w:t>Dance</w:t>
                      </w:r>
                      <w:r>
                        <w:rPr>
                          <w:sz w:val="20"/>
                          <w:szCs w:val="20"/>
                          <w:lang w:val="en-US"/>
                        </w:rPr>
                        <w:t xml:space="preserve"> </w:t>
                      </w:r>
                      <w:r w:rsidRPr="008F03E4">
                        <w:rPr>
                          <w:sz w:val="20"/>
                          <w:szCs w:val="20"/>
                          <w:lang w:val="en-US"/>
                        </w:rPr>
                        <w:t xml:space="preserve">meditation </w:t>
                      </w:r>
                      <w:r>
                        <w:rPr>
                          <w:sz w:val="20"/>
                          <w:szCs w:val="20"/>
                          <w:lang w:val="en-US"/>
                        </w:rPr>
                        <w:t xml:space="preserve">to Hundertwasser´s artwork </w:t>
                      </w:r>
                      <w:r w:rsidRPr="008F03E4">
                        <w:rPr>
                          <w:sz w:val="20"/>
                          <w:szCs w:val="20"/>
                          <w:lang w:val="en-US"/>
                        </w:rPr>
                        <w:t>„</w:t>
                      </w:r>
                      <w:r>
                        <w:rPr>
                          <w:sz w:val="20"/>
                          <w:szCs w:val="20"/>
                          <w:lang w:val="en-US"/>
                        </w:rPr>
                        <w:t xml:space="preserve"> The </w:t>
                      </w:r>
                      <w:r w:rsidRPr="008F03E4">
                        <w:rPr>
                          <w:sz w:val="20"/>
                          <w:szCs w:val="20"/>
                          <w:lang w:val="en-US"/>
                        </w:rPr>
                        <w:t xml:space="preserve">Big Way“ </w:t>
                      </w:r>
                    </w:p>
                    <w:p w14:paraId="43CAD610" w14:textId="77777777" w:rsidR="002571A4" w:rsidRPr="008F03E4" w:rsidRDefault="002571A4" w:rsidP="002571A4">
                      <w:pPr>
                        <w:rPr>
                          <w:sz w:val="20"/>
                          <w:szCs w:val="20"/>
                          <w:lang w:val="en-US"/>
                        </w:rPr>
                      </w:pPr>
                      <w:r>
                        <w:rPr>
                          <w:sz w:val="20"/>
                          <w:szCs w:val="20"/>
                          <w:lang w:val="en-US"/>
                        </w:rPr>
                        <w:t xml:space="preserve">Museum </w:t>
                      </w:r>
                      <w:r w:rsidRPr="008F03E4">
                        <w:rPr>
                          <w:sz w:val="20"/>
                          <w:szCs w:val="20"/>
                          <w:lang w:val="en-US"/>
                        </w:rPr>
                        <w:t>Obere Belvedere V</w:t>
                      </w:r>
                      <w:r>
                        <w:rPr>
                          <w:sz w:val="20"/>
                          <w:szCs w:val="20"/>
                          <w:lang w:val="en-US"/>
                        </w:rPr>
                        <w:t>ienna</w:t>
                      </w:r>
                    </w:p>
                  </w:txbxContent>
                </v:textbox>
              </v:shape>
            </w:pict>
          </mc:Fallback>
        </mc:AlternateContent>
      </w:r>
    </w:p>
    <w:p w14:paraId="7A6B48D4" w14:textId="77777777" w:rsidR="002571A4" w:rsidRDefault="002571A4" w:rsidP="002571A4">
      <w:pPr>
        <w:rPr>
          <w:rFonts w:cstheme="minorHAnsi"/>
          <w:b/>
          <w:bCs/>
          <w:sz w:val="22"/>
          <w:szCs w:val="22"/>
          <w:lang w:val="en-US"/>
        </w:rPr>
      </w:pPr>
    </w:p>
    <w:p w14:paraId="00D5EDBF" w14:textId="77777777" w:rsidR="002571A4" w:rsidRDefault="002571A4" w:rsidP="002571A4">
      <w:pPr>
        <w:rPr>
          <w:rFonts w:cstheme="minorHAnsi"/>
          <w:b/>
          <w:bCs/>
          <w:sz w:val="22"/>
          <w:szCs w:val="22"/>
          <w:lang w:val="en-US"/>
        </w:rPr>
      </w:pPr>
    </w:p>
    <w:p w14:paraId="2A0E6E43" w14:textId="77777777" w:rsidR="002571A4" w:rsidRDefault="002571A4" w:rsidP="002571A4">
      <w:pPr>
        <w:rPr>
          <w:rFonts w:cstheme="minorHAnsi"/>
          <w:b/>
          <w:bCs/>
          <w:sz w:val="22"/>
          <w:szCs w:val="22"/>
          <w:lang w:val="en-US"/>
        </w:rPr>
      </w:pPr>
    </w:p>
    <w:p w14:paraId="06A8CAD3" w14:textId="77777777" w:rsidR="002571A4" w:rsidRDefault="002571A4" w:rsidP="002571A4">
      <w:pPr>
        <w:rPr>
          <w:rFonts w:cstheme="minorHAnsi"/>
          <w:b/>
          <w:bCs/>
          <w:sz w:val="22"/>
          <w:szCs w:val="22"/>
          <w:lang w:val="en-US"/>
        </w:rPr>
      </w:pPr>
    </w:p>
    <w:p w14:paraId="1479AE66" w14:textId="77777777" w:rsidR="002571A4" w:rsidRPr="00061169" w:rsidRDefault="002571A4" w:rsidP="002571A4">
      <w:pPr>
        <w:rPr>
          <w:rFonts w:cstheme="minorHAnsi"/>
          <w:b/>
          <w:bCs/>
          <w:sz w:val="22"/>
          <w:szCs w:val="22"/>
          <w:lang w:val="en-US"/>
        </w:rPr>
      </w:pPr>
      <w:r w:rsidRPr="00061169">
        <w:rPr>
          <w:rFonts w:cstheme="minorHAnsi"/>
          <w:b/>
          <w:bCs/>
          <w:sz w:val="22"/>
          <w:szCs w:val="22"/>
          <w:lang w:val="en-US"/>
        </w:rPr>
        <w:t xml:space="preserve">Tatjana </w:t>
      </w:r>
      <w:proofErr w:type="spellStart"/>
      <w:r w:rsidRPr="00061169">
        <w:rPr>
          <w:rFonts w:cstheme="minorHAnsi"/>
          <w:b/>
          <w:bCs/>
          <w:sz w:val="22"/>
          <w:szCs w:val="22"/>
          <w:lang w:val="en-US"/>
        </w:rPr>
        <w:t>Christelbauer</w:t>
      </w:r>
      <w:proofErr w:type="spellEnd"/>
      <w:r w:rsidRPr="00061169">
        <w:rPr>
          <w:rFonts w:cstheme="minorHAnsi"/>
          <w:b/>
          <w:bCs/>
          <w:sz w:val="22"/>
          <w:szCs w:val="22"/>
          <w:lang w:val="en-US"/>
        </w:rPr>
        <w:t xml:space="preserve"> MA</w:t>
      </w:r>
    </w:p>
    <w:p w14:paraId="1B24418E" w14:textId="77777777" w:rsidR="002571A4" w:rsidRPr="007D6EBD" w:rsidRDefault="002571A4" w:rsidP="002571A4">
      <w:pPr>
        <w:rPr>
          <w:rFonts w:cstheme="minorHAnsi"/>
          <w:b/>
          <w:bCs/>
          <w:sz w:val="22"/>
          <w:szCs w:val="22"/>
          <w:lang w:val="en-US"/>
        </w:rPr>
      </w:pPr>
      <w:r w:rsidRPr="007D6EBD">
        <w:rPr>
          <w:rFonts w:cstheme="minorHAnsi"/>
          <w:b/>
          <w:bCs/>
          <w:sz w:val="22"/>
          <w:szCs w:val="22"/>
          <w:lang w:val="en-US"/>
        </w:rPr>
        <w:t>Brief introductory to methodology</w:t>
      </w:r>
    </w:p>
    <w:p w14:paraId="58F3B326" w14:textId="77777777" w:rsidR="002571A4" w:rsidRPr="007D6EBD" w:rsidRDefault="002571A4" w:rsidP="002571A4">
      <w:pPr>
        <w:rPr>
          <w:rFonts w:cstheme="minorHAnsi"/>
          <w:b/>
          <w:bCs/>
          <w:sz w:val="22"/>
          <w:szCs w:val="22"/>
          <w:lang w:val="en-US"/>
        </w:rPr>
      </w:pPr>
    </w:p>
    <w:p w14:paraId="182C90BC"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My lessons are rooted in diverse theories and incorporate "borrowed insights" from various authors, which have been placed into diverse contexts. While this approach may seem daunting at times, it reflects the complexity of life itself. I believe that diversity can be meaningfully connected, and it is crucial to understand the attachment and backdrop of the information we use.</w:t>
      </w:r>
    </w:p>
    <w:p w14:paraId="00B948E1" w14:textId="77777777" w:rsidR="002571A4" w:rsidRDefault="002571A4" w:rsidP="002571A4">
      <w:pPr>
        <w:rPr>
          <w:rFonts w:cstheme="minorHAnsi"/>
          <w:i/>
          <w:iCs/>
          <w:sz w:val="22"/>
          <w:szCs w:val="22"/>
          <w:lang w:val="en-US"/>
        </w:rPr>
      </w:pPr>
      <w:r w:rsidRPr="007D6EBD">
        <w:rPr>
          <w:rFonts w:cstheme="minorHAnsi"/>
          <w:i/>
          <w:iCs/>
          <w:sz w:val="22"/>
          <w:szCs w:val="22"/>
          <w:lang w:val="en-US"/>
        </w:rPr>
        <w:t xml:space="preserve">In my teaching, I emphasize the importance of referencing </w:t>
      </w:r>
      <w:r>
        <w:rPr>
          <w:rFonts w:cstheme="minorHAnsi"/>
          <w:i/>
          <w:iCs/>
          <w:sz w:val="22"/>
          <w:szCs w:val="22"/>
          <w:lang w:val="en-US"/>
        </w:rPr>
        <w:t xml:space="preserve">my 3 decades long professional practice in education, arts and public relations with </w:t>
      </w:r>
      <w:r w:rsidRPr="007D6EBD">
        <w:rPr>
          <w:rFonts w:cstheme="minorHAnsi"/>
          <w:i/>
          <w:iCs/>
          <w:sz w:val="22"/>
          <w:szCs w:val="22"/>
          <w:lang w:val="en-US"/>
        </w:rPr>
        <w:t xml:space="preserve">scientific evidence. </w:t>
      </w:r>
    </w:p>
    <w:p w14:paraId="5F2D8547" w14:textId="77777777" w:rsidR="002571A4" w:rsidRDefault="002571A4" w:rsidP="002571A4">
      <w:pPr>
        <w:rPr>
          <w:rFonts w:cstheme="minorHAnsi"/>
          <w:i/>
          <w:iCs/>
          <w:sz w:val="22"/>
          <w:szCs w:val="22"/>
          <w:lang w:val="en-US"/>
        </w:rPr>
      </w:pPr>
      <w:r w:rsidRPr="007D6EBD">
        <w:rPr>
          <w:rFonts w:cstheme="minorHAnsi"/>
          <w:i/>
          <w:iCs/>
          <w:sz w:val="22"/>
          <w:szCs w:val="22"/>
          <w:lang w:val="en-US"/>
        </w:rPr>
        <w:t xml:space="preserve">I draw upon resources from various scientific disciplines and approaches, even those that may be controversial. I believe that the challenge of connecting these diverse perspectives is motivated by a genuine interest and curiosity about how they can be brought together for the greater good. </w:t>
      </w:r>
    </w:p>
    <w:p w14:paraId="705ECEB5" w14:textId="77777777" w:rsidR="002571A4" w:rsidRPr="00FF52CF" w:rsidRDefault="002571A4" w:rsidP="002571A4">
      <w:pPr>
        <w:rPr>
          <w:rFonts w:cstheme="minorHAnsi"/>
          <w:i/>
          <w:iCs/>
          <w:sz w:val="22"/>
          <w:szCs w:val="22"/>
          <w:lang w:val="en-US"/>
        </w:rPr>
      </w:pPr>
      <w:r>
        <w:rPr>
          <w:rFonts w:cstheme="minorHAnsi"/>
          <w:i/>
          <w:iCs/>
          <w:sz w:val="22"/>
          <w:szCs w:val="22"/>
          <w:lang w:val="en-US"/>
        </w:rPr>
        <w:t>We must not agree upon all the work of some author, but even o</w:t>
      </w:r>
      <w:r w:rsidRPr="007D6EBD">
        <w:rPr>
          <w:rFonts w:cstheme="minorHAnsi"/>
          <w:i/>
          <w:iCs/>
          <w:sz w:val="22"/>
          <w:szCs w:val="22"/>
          <w:lang w:val="en-US"/>
        </w:rPr>
        <w:t>nly one aspect or a meaningful thought, can inspire and guide toward new horizons and frames, while situated within diverse contexts, interpreted form diverse perspectives</w:t>
      </w:r>
      <w:r>
        <w:rPr>
          <w:rFonts w:cstheme="minorHAnsi"/>
          <w:i/>
          <w:iCs/>
          <w:sz w:val="22"/>
          <w:szCs w:val="22"/>
          <w:lang w:val="en-US"/>
        </w:rPr>
        <w:t>,</w:t>
      </w:r>
      <w:r w:rsidRPr="007D6EBD">
        <w:rPr>
          <w:rFonts w:cstheme="minorHAnsi"/>
          <w:i/>
          <w:iCs/>
          <w:sz w:val="22"/>
          <w:szCs w:val="22"/>
          <w:lang w:val="en-US"/>
        </w:rPr>
        <w:t xml:space="preserve"> and welcomed as “good guest</w:t>
      </w:r>
      <w:r>
        <w:rPr>
          <w:rFonts w:cstheme="minorHAnsi"/>
          <w:i/>
          <w:iCs/>
          <w:sz w:val="22"/>
          <w:szCs w:val="22"/>
          <w:lang w:val="en-US"/>
        </w:rPr>
        <w:t>s</w:t>
      </w:r>
      <w:r w:rsidRPr="007D6EBD">
        <w:rPr>
          <w:rFonts w:cstheme="minorHAnsi"/>
          <w:i/>
          <w:iCs/>
          <w:sz w:val="22"/>
          <w:szCs w:val="22"/>
          <w:lang w:val="en-US"/>
        </w:rPr>
        <w:t xml:space="preserve"> of nature” speaking with terms of Hundertwasser</w:t>
      </w:r>
      <w:r>
        <w:rPr>
          <w:rFonts w:cstheme="minorHAnsi"/>
          <w:i/>
          <w:iCs/>
          <w:sz w:val="22"/>
          <w:szCs w:val="22"/>
          <w:lang w:val="en-US"/>
        </w:rPr>
        <w:t>. W</w:t>
      </w:r>
      <w:r w:rsidRPr="007D6EBD">
        <w:rPr>
          <w:rFonts w:cstheme="minorHAnsi"/>
          <w:i/>
          <w:iCs/>
          <w:sz w:val="22"/>
          <w:szCs w:val="22"/>
          <w:lang w:val="en-US"/>
        </w:rPr>
        <w:t xml:space="preserve">hen carefully treated, </w:t>
      </w:r>
      <w:r>
        <w:rPr>
          <w:rFonts w:cstheme="minorHAnsi"/>
          <w:i/>
          <w:iCs/>
          <w:sz w:val="22"/>
          <w:szCs w:val="22"/>
          <w:lang w:val="en-US"/>
        </w:rPr>
        <w:t>´</w:t>
      </w:r>
      <w:r w:rsidRPr="007D6EBD">
        <w:rPr>
          <w:rFonts w:cstheme="minorHAnsi"/>
          <w:i/>
          <w:iCs/>
          <w:sz w:val="22"/>
          <w:szCs w:val="22"/>
          <w:lang w:val="en-US"/>
        </w:rPr>
        <w:t>while knowing its backdrop and cradle,</w:t>
      </w:r>
      <w:r>
        <w:rPr>
          <w:rFonts w:cstheme="minorHAnsi"/>
          <w:i/>
          <w:iCs/>
          <w:sz w:val="22"/>
          <w:szCs w:val="22"/>
          <w:lang w:val="en-US"/>
        </w:rPr>
        <w:t xml:space="preserve"> the borrowed seeds form a foreign garden will then grow </w:t>
      </w:r>
      <w:r w:rsidRPr="007D6EBD">
        <w:rPr>
          <w:rFonts w:cstheme="minorHAnsi"/>
          <w:i/>
          <w:iCs/>
          <w:sz w:val="22"/>
          <w:szCs w:val="22"/>
          <w:lang w:val="en"/>
        </w:rPr>
        <w:t>within a new contextual frame, but with a same ethical aim: to inspire, provide guidance, and evidence for action</w:t>
      </w:r>
      <w:r>
        <w:rPr>
          <w:rFonts w:cstheme="minorHAnsi"/>
          <w:i/>
          <w:iCs/>
          <w:sz w:val="22"/>
          <w:szCs w:val="22"/>
          <w:lang w:val="en"/>
        </w:rPr>
        <w:t xml:space="preserve"> in a favor of </w:t>
      </w:r>
      <w:proofErr w:type="spellStart"/>
      <w:r>
        <w:rPr>
          <w:rFonts w:cstheme="minorHAnsi"/>
          <w:i/>
          <w:iCs/>
          <w:sz w:val="22"/>
          <w:szCs w:val="22"/>
          <w:lang w:val="en"/>
        </w:rPr>
        <w:t>manyones</w:t>
      </w:r>
      <w:proofErr w:type="spellEnd"/>
      <w:r>
        <w:rPr>
          <w:rFonts w:cstheme="minorHAnsi"/>
          <w:i/>
          <w:iCs/>
          <w:sz w:val="22"/>
          <w:szCs w:val="22"/>
          <w:lang w:val="en"/>
        </w:rPr>
        <w:t xml:space="preserve"> </w:t>
      </w:r>
      <w:proofErr w:type="gramStart"/>
      <w:r>
        <w:rPr>
          <w:rFonts w:cstheme="minorHAnsi"/>
          <w:i/>
          <w:iCs/>
          <w:sz w:val="22"/>
          <w:szCs w:val="22"/>
          <w:lang w:val="en"/>
        </w:rPr>
        <w:t>together.´</w:t>
      </w:r>
      <w:proofErr w:type="gramEnd"/>
      <w:r>
        <w:rPr>
          <w:rFonts w:cstheme="minorHAnsi"/>
          <w:i/>
          <w:iCs/>
          <w:sz w:val="22"/>
          <w:szCs w:val="22"/>
          <w:lang w:val="en"/>
        </w:rPr>
        <w:t xml:space="preserve">  </w:t>
      </w:r>
      <w:r w:rsidRPr="007D6EBD">
        <w:rPr>
          <w:rFonts w:cstheme="minorHAnsi"/>
          <w:i/>
          <w:iCs/>
          <w:sz w:val="22"/>
          <w:szCs w:val="22"/>
          <w:lang w:val="en"/>
        </w:rPr>
        <w:t xml:space="preserve"> </w:t>
      </w:r>
    </w:p>
    <w:p w14:paraId="002CD9DD"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Creativity plays a pivotal role in this process, as it allows us to shift boundaries and </w:t>
      </w:r>
      <w:proofErr w:type="gramStart"/>
      <w:r w:rsidRPr="007D6EBD">
        <w:rPr>
          <w:rFonts w:cstheme="minorHAnsi"/>
          <w:i/>
          <w:iCs/>
          <w:sz w:val="22"/>
          <w:szCs w:val="22"/>
          <w:lang w:val="en-US"/>
        </w:rPr>
        <w:t>open up</w:t>
      </w:r>
      <w:proofErr w:type="gramEnd"/>
      <w:r w:rsidRPr="007D6EBD">
        <w:rPr>
          <w:rFonts w:cstheme="minorHAnsi"/>
          <w:i/>
          <w:iCs/>
          <w:sz w:val="22"/>
          <w:szCs w:val="22"/>
          <w:lang w:val="en-US"/>
        </w:rPr>
        <w:t xml:space="preserve"> new possibilities for connection. By sharing common values within a contextual frame, such as sustainable development grounded in the idea of perpetual peace and responsible action, we can create innovative meanings and broaden perspectives. This approach not only fosters understanding but also promotes respectful treatment of everything we use and encourages responsible behavior.</w:t>
      </w:r>
    </w:p>
    <w:p w14:paraId="53AE9A2C" w14:textId="77777777" w:rsidR="002571A4" w:rsidRPr="007D6EBD" w:rsidRDefault="002571A4" w:rsidP="002571A4">
      <w:pPr>
        <w:rPr>
          <w:rFonts w:cstheme="minorHAnsi"/>
          <w:i/>
          <w:iCs/>
          <w:sz w:val="22"/>
          <w:szCs w:val="22"/>
          <w:lang w:val="en-US"/>
        </w:rPr>
      </w:pPr>
    </w:p>
    <w:p w14:paraId="6C5D6E3D"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Experiential learning through art and creative design, dialogues, individual activities, and collaborative sessions plays a crucial role in fostering the mindset shift required for the green transition. By engaging in hands-on activities, discussions, and collaborative projects, participants can explore environmental concepts in a tangible and immersive way, deepening their understanding of complex relational impacts among humans and nature. </w:t>
      </w:r>
      <w:r>
        <w:rPr>
          <w:rFonts w:cstheme="minorHAnsi"/>
          <w:i/>
          <w:iCs/>
          <w:sz w:val="22"/>
          <w:szCs w:val="22"/>
          <w:lang w:val="en-US"/>
        </w:rPr>
        <w:t>Learning with and from blind people enables perceptual shift from the visual toward multisensorial awareness.</w:t>
      </w:r>
    </w:p>
    <w:p w14:paraId="575B03BC"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Self-reflection and ethical imagination guided by thought experiments are powerful tools for promoting this mindset shift. By envisioning different scenarios and considering the consequences of our actions, we can develop a greater awareness of the interconnectedness of environmental issues and the importance of sustainable practices. Thought experiments help us cultivate a sense of responsibility and empowering us to make informed choices that prioritize thinking with the next, while imagining consequences in advance and thus preventing harmful acts, toward human world and nature. </w:t>
      </w:r>
    </w:p>
    <w:p w14:paraId="59AB1A96"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Guiding questions and the use of key terms are valuable methods for inquiry-based and competences &amp; skills-oriented learning because they provide a clear focus and direction for exploration. Guiding questions stimulate critical thinking, encouraging students to delve deeper into subjects and discover underlying principles. </w:t>
      </w:r>
    </w:p>
    <w:p w14:paraId="1427DDC9" w14:textId="77777777" w:rsidR="002571A4" w:rsidRPr="007D6EBD" w:rsidRDefault="002571A4" w:rsidP="002571A4">
      <w:pPr>
        <w:jc w:val="center"/>
        <w:rPr>
          <w:rFonts w:cstheme="minorHAnsi"/>
          <w:sz w:val="22"/>
          <w:szCs w:val="22"/>
          <w:u w:val="single"/>
          <w:lang w:val="en-US"/>
        </w:rPr>
      </w:pPr>
      <w:r w:rsidRPr="007D6EBD">
        <w:rPr>
          <w:rFonts w:cstheme="minorHAnsi"/>
          <w:sz w:val="22"/>
          <w:szCs w:val="22"/>
          <w:u w:val="single"/>
          <w:lang w:val="en-US"/>
        </w:rPr>
        <w:t>Guiding questions related to my methodology:</w:t>
      </w:r>
    </w:p>
    <w:p w14:paraId="58743412"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How can creative learning methods contribute to barrier-free access to information and ensure that all individuals, can participate fully in the learning process?</w:t>
      </w:r>
    </w:p>
    <w:p w14:paraId="7CFE7E63"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lastRenderedPageBreak/>
        <w:t>Why is it essential for environmental education and sustainable development principles to be integrated into all learning subjects, and how does this contribute to a holistic understanding of our impact on the world around us?</w:t>
      </w:r>
    </w:p>
    <w:p w14:paraId="4A4392BA" w14:textId="77777777" w:rsidR="002571A4" w:rsidRPr="007D6EBD" w:rsidRDefault="002571A4" w:rsidP="002571A4">
      <w:pPr>
        <w:rPr>
          <w:rFonts w:cstheme="minorHAnsi"/>
          <w:i/>
          <w:iCs/>
          <w:sz w:val="22"/>
          <w:szCs w:val="22"/>
          <w:lang w:val="en-US"/>
        </w:rPr>
      </w:pPr>
      <w:r>
        <w:rPr>
          <w:rFonts w:cstheme="minorHAnsi"/>
          <w:i/>
          <w:iCs/>
          <w:sz w:val="22"/>
          <w:szCs w:val="22"/>
          <w:lang w:val="en-US"/>
        </w:rPr>
        <w:t>Wh</w:t>
      </w:r>
      <w:r w:rsidRPr="007D6EBD">
        <w:rPr>
          <w:rFonts w:cstheme="minorHAnsi"/>
          <w:i/>
          <w:iCs/>
          <w:sz w:val="22"/>
          <w:szCs w:val="22"/>
          <w:lang w:val="en-US"/>
        </w:rPr>
        <w:t>y is mastering relational cultures crucial for our collective prosperity and well-being, as advocated for by the UN Agenda 2030 and the Sustainable Development Goals (SDGs)?</w:t>
      </w:r>
    </w:p>
    <w:p w14:paraId="1D60BFAA" w14:textId="77777777" w:rsidR="002571A4" w:rsidRDefault="002571A4" w:rsidP="002571A4">
      <w:pPr>
        <w:rPr>
          <w:rFonts w:cstheme="minorHAnsi"/>
          <w:i/>
          <w:iCs/>
          <w:sz w:val="22"/>
          <w:szCs w:val="22"/>
          <w:lang w:val="en-US"/>
        </w:rPr>
      </w:pPr>
      <w:r w:rsidRPr="007D6EBD">
        <w:rPr>
          <w:rFonts w:cstheme="minorHAnsi"/>
          <w:i/>
          <w:iCs/>
          <w:sz w:val="22"/>
          <w:szCs w:val="22"/>
          <w:lang w:val="en-US"/>
        </w:rPr>
        <w:t xml:space="preserve">How can environmental education be supported through arts and how </w:t>
      </w:r>
      <w:proofErr w:type="spellStart"/>
      <w:r w:rsidRPr="007D6EBD">
        <w:rPr>
          <w:rFonts w:cstheme="minorHAnsi"/>
          <w:i/>
          <w:iCs/>
          <w:sz w:val="22"/>
          <w:szCs w:val="22"/>
          <w:lang w:val="en-US"/>
        </w:rPr>
        <w:t>arts_science_sustainable</w:t>
      </w:r>
      <w:proofErr w:type="spellEnd"/>
      <w:r w:rsidRPr="007D6EBD">
        <w:rPr>
          <w:rFonts w:cstheme="minorHAnsi"/>
          <w:i/>
          <w:iCs/>
          <w:sz w:val="22"/>
          <w:szCs w:val="22"/>
          <w:lang w:val="en-US"/>
        </w:rPr>
        <w:t xml:space="preserve"> development policy nexus can serve for a comprehensive barrier-free learning methodology? </w:t>
      </w:r>
    </w:p>
    <w:p w14:paraId="23A5AB49" w14:textId="77777777" w:rsidR="002571A4" w:rsidRDefault="002571A4" w:rsidP="002571A4">
      <w:pPr>
        <w:rPr>
          <w:rFonts w:cstheme="minorHAnsi"/>
          <w:i/>
          <w:iCs/>
          <w:sz w:val="22"/>
          <w:szCs w:val="22"/>
          <w:lang w:val="en-US"/>
        </w:rPr>
      </w:pPr>
    </w:p>
    <w:p w14:paraId="25A8D0C9" w14:textId="77777777" w:rsidR="002571A4" w:rsidRPr="00CC26D1" w:rsidRDefault="002571A4" w:rsidP="002571A4">
      <w:pPr>
        <w:rPr>
          <w:rFonts w:cstheme="minorHAnsi"/>
          <w:b/>
          <w:bCs/>
          <w:sz w:val="22"/>
          <w:szCs w:val="22"/>
          <w:lang w:val="en-US"/>
        </w:rPr>
      </w:pPr>
      <w:r w:rsidRPr="00CC26D1">
        <w:rPr>
          <w:rFonts w:cstheme="minorHAnsi"/>
          <w:b/>
          <w:bCs/>
          <w:sz w:val="22"/>
          <w:szCs w:val="22"/>
          <w:lang w:val="en-US"/>
        </w:rPr>
        <w:t>Vienna, 20</w:t>
      </w:r>
      <w:r w:rsidRPr="00CC26D1">
        <w:rPr>
          <w:rFonts w:cstheme="minorHAnsi"/>
          <w:b/>
          <w:bCs/>
          <w:sz w:val="22"/>
          <w:szCs w:val="22"/>
          <w:vertAlign w:val="superscript"/>
          <w:lang w:val="en-US"/>
        </w:rPr>
        <w:t>th</w:t>
      </w:r>
      <w:r w:rsidRPr="00CC26D1">
        <w:rPr>
          <w:rFonts w:cstheme="minorHAnsi"/>
          <w:b/>
          <w:bCs/>
          <w:sz w:val="22"/>
          <w:szCs w:val="22"/>
          <w:lang w:val="en-US"/>
        </w:rPr>
        <w:t xml:space="preserve"> of June 2024</w:t>
      </w:r>
    </w:p>
    <w:p w14:paraId="585E6A83" w14:textId="77777777" w:rsidR="002571A4" w:rsidRPr="00CC26D1" w:rsidRDefault="002571A4" w:rsidP="002571A4">
      <w:pPr>
        <w:rPr>
          <w:rFonts w:cstheme="minorHAnsi"/>
          <w:b/>
          <w:bCs/>
          <w:sz w:val="22"/>
          <w:szCs w:val="22"/>
          <w:lang w:val="en-US"/>
        </w:rPr>
      </w:pPr>
      <w:r w:rsidRPr="00CC26D1">
        <w:rPr>
          <w:rFonts w:cstheme="minorHAnsi"/>
          <w:b/>
          <w:bCs/>
          <w:sz w:val="22"/>
          <w:szCs w:val="22"/>
          <w:lang w:val="en-US"/>
        </w:rPr>
        <w:t xml:space="preserve">Tatjana </w:t>
      </w:r>
      <w:proofErr w:type="spellStart"/>
      <w:r w:rsidRPr="00CC26D1">
        <w:rPr>
          <w:rFonts w:cstheme="minorHAnsi"/>
          <w:b/>
          <w:bCs/>
          <w:sz w:val="22"/>
          <w:szCs w:val="22"/>
          <w:lang w:val="en-US"/>
        </w:rPr>
        <w:t>Christelbauer</w:t>
      </w:r>
      <w:proofErr w:type="spellEnd"/>
      <w:r w:rsidRPr="00CC26D1">
        <w:rPr>
          <w:rFonts w:cstheme="minorHAnsi"/>
          <w:b/>
          <w:bCs/>
          <w:sz w:val="22"/>
          <w:szCs w:val="22"/>
          <w:lang w:val="en-US"/>
        </w:rPr>
        <w:t xml:space="preserve"> MA</w:t>
      </w:r>
    </w:p>
    <w:p w14:paraId="392905F9" w14:textId="77777777" w:rsidR="002571A4" w:rsidRDefault="002571A4" w:rsidP="002571A4">
      <w:pPr>
        <w:rPr>
          <w:rFonts w:cstheme="minorHAnsi"/>
          <w:sz w:val="22"/>
          <w:szCs w:val="22"/>
          <w:lang w:val="en-US"/>
        </w:rPr>
      </w:pPr>
    </w:p>
    <w:p w14:paraId="75D6E7E3" w14:textId="77777777" w:rsidR="002571A4" w:rsidRPr="00FF52CF" w:rsidRDefault="002571A4" w:rsidP="002571A4">
      <w:pPr>
        <w:rPr>
          <w:rFonts w:cstheme="minorHAnsi"/>
          <w:sz w:val="21"/>
          <w:szCs w:val="21"/>
          <w:lang w:val="en-US"/>
        </w:rPr>
      </w:pPr>
      <w:r w:rsidRPr="00061169">
        <w:rPr>
          <w:rFonts w:cstheme="minorHAnsi"/>
          <w:sz w:val="21"/>
          <w:szCs w:val="21"/>
          <w:lang w:val="en-US"/>
        </w:rPr>
        <w:t>°</w:t>
      </w:r>
      <w:proofErr w:type="spellStart"/>
      <w:r w:rsidRPr="00061169">
        <w:rPr>
          <w:rFonts w:cstheme="minorHAnsi"/>
          <w:sz w:val="21"/>
          <w:szCs w:val="21"/>
          <w:lang w:val="en-US"/>
        </w:rPr>
        <w:t>Art_Science_Policy</w:t>
      </w:r>
      <w:proofErr w:type="spellEnd"/>
      <w:r w:rsidRPr="00061169">
        <w:rPr>
          <w:rFonts w:cstheme="minorHAnsi"/>
          <w:sz w:val="21"/>
          <w:szCs w:val="21"/>
          <w:lang w:val="en-US"/>
        </w:rPr>
        <w:t xml:space="preserve"> practitioner: engaged in research and practice on the interface of dance, fine arts, somatic practices with cognitive humanities and international relations </w:t>
      </w:r>
      <w:hyperlink r:id="rId52" w:history="1">
        <w:r w:rsidRPr="00061169">
          <w:rPr>
            <w:rStyle w:val="Hyperlink"/>
            <w:rFonts w:cstheme="minorHAnsi"/>
            <w:sz w:val="21"/>
            <w:szCs w:val="21"/>
            <w:lang w:val="en-US"/>
          </w:rPr>
          <w:t>https://www.tatjana-christelbauer.com/en/Arts4Sciences</w:t>
        </w:r>
      </w:hyperlink>
      <w:r w:rsidRPr="00FF52CF">
        <w:rPr>
          <w:rFonts w:cstheme="minorHAnsi"/>
          <w:sz w:val="21"/>
          <w:szCs w:val="21"/>
          <w:lang w:val="en-US"/>
        </w:rPr>
        <w:t xml:space="preserve"> </w:t>
      </w:r>
      <w:r w:rsidRPr="00061169">
        <w:rPr>
          <w:rFonts w:cstheme="minorHAnsi"/>
          <w:sz w:val="21"/>
          <w:szCs w:val="21"/>
          <w:lang w:val="en-US"/>
        </w:rPr>
        <w:br/>
        <w:t xml:space="preserve">° Dance arts: Martha Graham &amp; Alvin Ailey Contemporary Dance School NYC, Member of the Modern Dance Company Smiljana </w:t>
      </w:r>
      <w:proofErr w:type="spellStart"/>
      <w:r w:rsidRPr="00061169">
        <w:rPr>
          <w:rFonts w:cstheme="minorHAnsi"/>
          <w:sz w:val="21"/>
          <w:szCs w:val="21"/>
          <w:lang w:val="en-US"/>
        </w:rPr>
        <w:t>Mandukic</w:t>
      </w:r>
      <w:proofErr w:type="spellEnd"/>
      <w:r w:rsidRPr="00061169">
        <w:rPr>
          <w:rFonts w:cstheme="minorHAnsi"/>
          <w:sz w:val="21"/>
          <w:szCs w:val="21"/>
          <w:lang w:val="en-US"/>
        </w:rPr>
        <w:t xml:space="preserve">; lifelong practice, research, and performance in Vienna and international; conference speaker, performance lecturer, fine arts &amp; multimedia installations </w:t>
      </w:r>
      <w:hyperlink r:id="rId53" w:history="1">
        <w:r w:rsidRPr="00061169">
          <w:rPr>
            <w:rStyle w:val="Hyperlink"/>
            <w:rFonts w:cstheme="minorHAnsi"/>
            <w:sz w:val="21"/>
            <w:szCs w:val="21"/>
            <w:lang w:val="en-US"/>
          </w:rPr>
          <w:t>https://www.tatjana-christelbauer.com/en/galerie</w:t>
        </w:r>
      </w:hyperlink>
      <w:r w:rsidRPr="00FF52CF">
        <w:rPr>
          <w:rFonts w:cstheme="minorHAnsi"/>
          <w:sz w:val="21"/>
          <w:szCs w:val="21"/>
          <w:lang w:val="en-US"/>
        </w:rPr>
        <w:t xml:space="preserve"> </w:t>
      </w:r>
    </w:p>
    <w:p w14:paraId="508AE5C7" w14:textId="77777777" w:rsidR="002571A4" w:rsidRPr="00061169" w:rsidRDefault="002571A4" w:rsidP="002571A4">
      <w:pPr>
        <w:rPr>
          <w:rFonts w:cstheme="minorHAnsi"/>
          <w:sz w:val="21"/>
          <w:szCs w:val="21"/>
          <w:lang w:val="en-US"/>
        </w:rPr>
      </w:pPr>
      <w:r w:rsidRPr="00061169">
        <w:rPr>
          <w:rFonts w:cstheme="minorHAnsi"/>
          <w:sz w:val="21"/>
          <w:szCs w:val="21"/>
          <w:lang w:val="en-US"/>
        </w:rPr>
        <w:t xml:space="preserve">° Dance arts4health: mental health intalk &amp; motion art projects with youth center Interface Vienna, migration &amp;memory, poetry in motion choreographic compositions for </w:t>
      </w:r>
      <w:proofErr w:type="spellStart"/>
      <w:r w:rsidRPr="00061169">
        <w:rPr>
          <w:rFonts w:cstheme="minorHAnsi"/>
          <w:i/>
          <w:iCs/>
          <w:sz w:val="21"/>
          <w:szCs w:val="21"/>
          <w:lang w:val="en-US"/>
        </w:rPr>
        <w:t>Multikids</w:t>
      </w:r>
      <w:proofErr w:type="spellEnd"/>
      <w:r w:rsidRPr="00061169">
        <w:rPr>
          <w:rFonts w:cstheme="minorHAnsi"/>
          <w:i/>
          <w:iCs/>
          <w:sz w:val="21"/>
          <w:szCs w:val="21"/>
          <w:lang w:val="en-US"/>
        </w:rPr>
        <w:t xml:space="preserve"> Festivals</w:t>
      </w:r>
      <w:r w:rsidRPr="00061169">
        <w:rPr>
          <w:rFonts w:cstheme="minorHAnsi"/>
          <w:sz w:val="21"/>
          <w:szCs w:val="21"/>
          <w:lang w:val="en-US"/>
        </w:rPr>
        <w:t xml:space="preserve">, collaboration with embassies, researcher, multimedia artist in Vienna &amp; internationally </w:t>
      </w:r>
      <w:hyperlink r:id="rId54" w:history="1">
        <w:r w:rsidRPr="00061169">
          <w:rPr>
            <w:rStyle w:val="Hyperlink"/>
            <w:rFonts w:cstheme="minorHAnsi"/>
            <w:sz w:val="21"/>
            <w:szCs w:val="21"/>
            <w:lang w:val="en-US"/>
          </w:rPr>
          <w:t>https://www.acdvienna.org/art-health-2030/</w:t>
        </w:r>
      </w:hyperlink>
      <w:r w:rsidRPr="00FF52CF">
        <w:rPr>
          <w:rFonts w:cstheme="minorHAnsi"/>
          <w:sz w:val="21"/>
          <w:szCs w:val="21"/>
          <w:lang w:val="en-US"/>
        </w:rPr>
        <w:t xml:space="preserve"> </w:t>
      </w:r>
      <w:r w:rsidRPr="00061169">
        <w:rPr>
          <w:rFonts w:cstheme="minorHAnsi"/>
          <w:sz w:val="21"/>
          <w:szCs w:val="21"/>
          <w:lang w:val="en-US"/>
        </w:rPr>
        <w:t xml:space="preserve"> </w:t>
      </w:r>
    </w:p>
    <w:p w14:paraId="7B9DD5F0" w14:textId="77777777" w:rsidR="002571A4" w:rsidRPr="00FF52CF" w:rsidRDefault="002571A4" w:rsidP="002571A4">
      <w:pPr>
        <w:rPr>
          <w:rFonts w:cstheme="minorHAnsi"/>
          <w:sz w:val="21"/>
          <w:szCs w:val="21"/>
          <w:lang w:val="en-US"/>
        </w:rPr>
      </w:pPr>
      <w:hyperlink r:id="rId55" w:history="1">
        <w:r w:rsidRPr="00061169">
          <w:rPr>
            <w:rStyle w:val="Hyperlink"/>
            <w:rFonts w:cstheme="minorHAnsi"/>
            <w:sz w:val="21"/>
            <w:szCs w:val="21"/>
            <w:lang w:val="en-US"/>
          </w:rPr>
          <w:t>https://www.acdvienna.org/art-health-2030/art-exile/</w:t>
        </w:r>
      </w:hyperlink>
      <w:r w:rsidRPr="00FF52CF">
        <w:rPr>
          <w:rFonts w:cstheme="minorHAnsi"/>
          <w:sz w:val="21"/>
          <w:szCs w:val="21"/>
          <w:lang w:val="en-US"/>
        </w:rPr>
        <w:t xml:space="preserve"> ,</w:t>
      </w:r>
      <w:r w:rsidRPr="00061169">
        <w:rPr>
          <w:rFonts w:cstheme="minorHAnsi"/>
          <w:sz w:val="21"/>
          <w:szCs w:val="21"/>
          <w:lang w:val="en-US"/>
        </w:rPr>
        <w:t xml:space="preserve"> </w:t>
      </w:r>
      <w:hyperlink r:id="rId56" w:history="1">
        <w:r w:rsidRPr="00061169">
          <w:rPr>
            <w:rStyle w:val="Hyperlink"/>
            <w:rFonts w:cstheme="minorHAnsi"/>
            <w:sz w:val="21"/>
            <w:szCs w:val="21"/>
            <w:lang w:val="en-US"/>
          </w:rPr>
          <w:t>https://www.tatjana-christelbauer.com/en/arts4mental-health</w:t>
        </w:r>
      </w:hyperlink>
      <w:r w:rsidRPr="00FF52CF">
        <w:rPr>
          <w:rFonts w:cstheme="minorHAnsi"/>
          <w:sz w:val="21"/>
          <w:szCs w:val="21"/>
          <w:lang w:val="en-US"/>
        </w:rPr>
        <w:t xml:space="preserve"> </w:t>
      </w:r>
      <w:r w:rsidRPr="00061169">
        <w:rPr>
          <w:rFonts w:cstheme="minorHAnsi"/>
          <w:sz w:val="21"/>
          <w:szCs w:val="21"/>
          <w:lang w:val="en-US"/>
        </w:rPr>
        <w:br/>
        <w:t xml:space="preserve">° Master of arts in sociology: identity politics, cultural diplomacy; </w:t>
      </w:r>
      <w:hyperlink r:id="rId57" w:history="1">
        <w:r w:rsidRPr="00061169">
          <w:rPr>
            <w:rStyle w:val="Hyperlink"/>
            <w:rFonts w:cstheme="minorHAnsi"/>
            <w:sz w:val="21"/>
            <w:szCs w:val="21"/>
            <w:lang w:val="en-US"/>
          </w:rPr>
          <w:t>https://www.tatjana-christelbauer.com/kulturdiplomatie-cultural-diplomacy</w:t>
        </w:r>
      </w:hyperlink>
      <w:r w:rsidRPr="00FF52CF">
        <w:rPr>
          <w:rFonts w:cstheme="minorHAnsi"/>
          <w:sz w:val="21"/>
          <w:szCs w:val="21"/>
          <w:lang w:val="en-US"/>
        </w:rPr>
        <w:t xml:space="preserve"> </w:t>
      </w:r>
      <w:r w:rsidRPr="00061169">
        <w:rPr>
          <w:rFonts w:cstheme="minorHAnsi"/>
          <w:sz w:val="21"/>
          <w:szCs w:val="21"/>
          <w:lang w:val="en-US"/>
        </w:rPr>
        <w:br/>
        <w:t xml:space="preserve">° former employee as consultant for intercultural education and social integration at the Lower Austrian Government education department (1992-2020) as an Intercultural pedagogue, consultant and trainer in:IkuBi2030 learning model, Children Rights/ Human Rights in Education, Gender &amp; Diversity; </w:t>
      </w:r>
      <w:hyperlink r:id="rId58" w:history="1">
        <w:r w:rsidRPr="00061169">
          <w:rPr>
            <w:rStyle w:val="Hyperlink"/>
            <w:rFonts w:cstheme="minorHAnsi"/>
            <w:sz w:val="21"/>
            <w:szCs w:val="21"/>
            <w:lang w:val="en-US"/>
          </w:rPr>
          <w:t>https://www.tatjana-christelbauer.com/en/ikubi-ii</w:t>
        </w:r>
      </w:hyperlink>
      <w:r w:rsidRPr="00FF52CF">
        <w:rPr>
          <w:rFonts w:cstheme="minorHAnsi"/>
          <w:sz w:val="21"/>
          <w:szCs w:val="21"/>
          <w:lang w:val="en-US"/>
        </w:rPr>
        <w:t xml:space="preserve"> </w:t>
      </w:r>
      <w:r w:rsidRPr="00061169">
        <w:rPr>
          <w:rFonts w:cstheme="minorHAnsi"/>
          <w:sz w:val="21"/>
          <w:szCs w:val="21"/>
          <w:lang w:val="en-US"/>
        </w:rPr>
        <w:br/>
        <w:t xml:space="preserve">° Dipl. Museum educator, cultural mediator: </w:t>
      </w:r>
      <w:r w:rsidRPr="00061169">
        <w:rPr>
          <w:rFonts w:cstheme="minorHAnsi"/>
          <w:i/>
          <w:iCs/>
          <w:sz w:val="21"/>
          <w:szCs w:val="21"/>
          <w:lang w:val="en-US"/>
        </w:rPr>
        <w:t xml:space="preserve">Hundertwasser ́s art in sustainable development, </w:t>
      </w:r>
      <w:r w:rsidRPr="00061169">
        <w:rPr>
          <w:rFonts w:cstheme="minorHAnsi"/>
          <w:sz w:val="21"/>
          <w:szCs w:val="21"/>
          <w:lang w:val="en-US"/>
        </w:rPr>
        <w:t xml:space="preserve">KPH </w:t>
      </w:r>
      <w:proofErr w:type="spellStart"/>
      <w:r w:rsidRPr="00061169">
        <w:rPr>
          <w:rFonts w:cstheme="minorHAnsi"/>
          <w:sz w:val="21"/>
          <w:szCs w:val="21"/>
          <w:lang w:val="en-US"/>
        </w:rPr>
        <w:t>Krems</w:t>
      </w:r>
      <w:proofErr w:type="spellEnd"/>
      <w:r w:rsidRPr="00061169">
        <w:rPr>
          <w:rFonts w:cstheme="minorHAnsi"/>
          <w:sz w:val="21"/>
          <w:szCs w:val="21"/>
          <w:lang w:val="en-US"/>
        </w:rPr>
        <w:t xml:space="preserve">; Projects in collaboration with Austrian Cultural Forums (ACF) and Libraries abroad. </w:t>
      </w:r>
      <w:hyperlink r:id="rId59" w:history="1">
        <w:r w:rsidRPr="00061169">
          <w:rPr>
            <w:rStyle w:val="Hyperlink"/>
            <w:rFonts w:cstheme="minorHAnsi"/>
            <w:sz w:val="21"/>
            <w:szCs w:val="21"/>
          </w:rPr>
          <w:t>https://www.tatjana-christelbauer.com/hundertwasser-artimpact2030-kunstvermittlung</w:t>
        </w:r>
      </w:hyperlink>
      <w:r w:rsidRPr="00FF52CF">
        <w:rPr>
          <w:rFonts w:cstheme="minorHAnsi"/>
          <w:sz w:val="21"/>
          <w:szCs w:val="21"/>
        </w:rPr>
        <w:t xml:space="preserve"> </w:t>
      </w:r>
      <w:r w:rsidRPr="00061169">
        <w:rPr>
          <w:rFonts w:cstheme="minorHAnsi"/>
          <w:sz w:val="21"/>
          <w:szCs w:val="21"/>
        </w:rPr>
        <w:t xml:space="preserve"> </w:t>
      </w:r>
      <w:hyperlink r:id="rId60" w:history="1">
        <w:r w:rsidRPr="00061169">
          <w:rPr>
            <w:rStyle w:val="Hyperlink"/>
            <w:rFonts w:cstheme="minorHAnsi"/>
            <w:sz w:val="21"/>
            <w:szCs w:val="21"/>
          </w:rPr>
          <w:t>https://www.tatjana-christelbauer.com/kulturvermittlung-auslandskultu</w:t>
        </w:r>
      </w:hyperlink>
      <w:r w:rsidRPr="00FF52CF">
        <w:rPr>
          <w:rFonts w:cstheme="minorHAnsi"/>
          <w:sz w:val="21"/>
          <w:szCs w:val="21"/>
        </w:rPr>
        <w:t xml:space="preserve"> </w:t>
      </w:r>
      <w:r w:rsidRPr="00061169">
        <w:rPr>
          <w:rFonts w:cstheme="minorHAnsi"/>
          <w:sz w:val="21"/>
          <w:szCs w:val="21"/>
        </w:rPr>
        <w:t>r</w:t>
      </w:r>
      <w:r w:rsidRPr="00061169">
        <w:rPr>
          <w:rFonts w:cstheme="minorHAnsi"/>
          <w:sz w:val="21"/>
          <w:szCs w:val="21"/>
        </w:rPr>
        <w:br/>
        <w:t xml:space="preserve">° Dipl. </w:t>
      </w:r>
      <w:r w:rsidRPr="00061169">
        <w:rPr>
          <w:rFonts w:cstheme="minorHAnsi"/>
          <w:sz w:val="21"/>
          <w:szCs w:val="21"/>
          <w:lang w:val="en-US"/>
        </w:rPr>
        <w:t xml:space="preserve">Public relations Manager, Cert. trainer for Wellness/Fitness/Nutrition; AMC Academy Wien ° Dipl. Corporate Health Manager, Harvard Health Academy CHWP </w:t>
      </w:r>
      <w:hyperlink r:id="rId61" w:history="1">
        <w:r w:rsidRPr="00061169">
          <w:rPr>
            <w:rStyle w:val="Hyperlink"/>
            <w:rFonts w:cstheme="minorHAnsi"/>
            <w:sz w:val="21"/>
            <w:szCs w:val="21"/>
            <w:lang w:val="en-US"/>
          </w:rPr>
          <w:t>https://www.tatjana-christelbauer.com/arts4mental-health</w:t>
        </w:r>
      </w:hyperlink>
      <w:r w:rsidRPr="00FF52CF">
        <w:rPr>
          <w:rFonts w:cstheme="minorHAnsi"/>
          <w:sz w:val="21"/>
          <w:szCs w:val="21"/>
          <w:lang w:val="en-US"/>
        </w:rPr>
        <w:t xml:space="preserve"> </w:t>
      </w:r>
      <w:r w:rsidRPr="00061169">
        <w:rPr>
          <w:rFonts w:cstheme="minorHAnsi"/>
          <w:sz w:val="21"/>
          <w:szCs w:val="21"/>
          <w:lang w:val="en-US"/>
        </w:rPr>
        <w:br/>
        <w:t xml:space="preserve">° ACD-Agency for Cultural Diplomacy association founder and president, project manager, trainer in ERASMUS+ projects; ICD Berlin conference speaker &amp;manager; Program director for Young Leaders Forum (2009-2017) </w:t>
      </w:r>
      <w:hyperlink r:id="rId62" w:history="1">
        <w:r w:rsidRPr="00061169">
          <w:rPr>
            <w:rStyle w:val="Hyperlink"/>
            <w:rFonts w:cstheme="minorHAnsi"/>
            <w:sz w:val="21"/>
            <w:szCs w:val="21"/>
            <w:lang w:val="en-US"/>
          </w:rPr>
          <w:t>https://www.tatjana-christelbauer.com/en/kulturdiplomatie</w:t>
        </w:r>
      </w:hyperlink>
      <w:r w:rsidRPr="00FF52CF">
        <w:rPr>
          <w:rFonts w:cstheme="minorHAnsi"/>
          <w:sz w:val="21"/>
          <w:szCs w:val="21"/>
          <w:lang w:val="en-US"/>
        </w:rPr>
        <w:t xml:space="preserve">  </w:t>
      </w:r>
      <w:r w:rsidRPr="00061169">
        <w:rPr>
          <w:rFonts w:cstheme="minorHAnsi"/>
          <w:sz w:val="21"/>
          <w:szCs w:val="21"/>
          <w:lang w:val="en-US"/>
        </w:rPr>
        <w:br/>
        <w:t xml:space="preserve">° Performance and performing artist: multimedia dance projects dance arts diplomacy, </w:t>
      </w:r>
      <w:r w:rsidRPr="00061169">
        <w:rPr>
          <w:rFonts w:cstheme="minorHAnsi"/>
          <w:i/>
          <w:iCs/>
          <w:sz w:val="21"/>
          <w:szCs w:val="21"/>
          <w:lang w:val="en-US"/>
        </w:rPr>
        <w:t xml:space="preserve">artImpact2030 </w:t>
      </w:r>
      <w:hyperlink r:id="rId63" w:history="1">
        <w:r w:rsidRPr="00061169">
          <w:rPr>
            <w:rStyle w:val="Hyperlink"/>
            <w:rFonts w:cstheme="minorHAnsi"/>
            <w:sz w:val="21"/>
            <w:szCs w:val="21"/>
            <w:lang w:val="en-US"/>
          </w:rPr>
          <w:t>https://www.acdvienna.org/artimpact2030-initiative/</w:t>
        </w:r>
      </w:hyperlink>
      <w:r w:rsidRPr="00FF52CF">
        <w:rPr>
          <w:rFonts w:cstheme="minorHAnsi"/>
          <w:sz w:val="21"/>
          <w:szCs w:val="21"/>
          <w:lang w:val="en-US"/>
        </w:rPr>
        <w:t xml:space="preserve"> </w:t>
      </w:r>
      <w:r w:rsidRPr="00061169">
        <w:rPr>
          <w:rFonts w:cstheme="minorHAnsi"/>
          <w:sz w:val="21"/>
          <w:szCs w:val="21"/>
          <w:lang w:val="en-US"/>
        </w:rPr>
        <w:br/>
        <w:t xml:space="preserve">° Dance section with Pedagogues form Croatian Theater of Youth &amp; Music school (5 years): piano by blind teacher </w:t>
      </w:r>
      <w:proofErr w:type="spellStart"/>
      <w:r w:rsidRPr="00061169">
        <w:rPr>
          <w:rFonts w:cstheme="minorHAnsi"/>
          <w:sz w:val="21"/>
          <w:szCs w:val="21"/>
          <w:lang w:val="en-US"/>
        </w:rPr>
        <w:t>Bahrija</w:t>
      </w:r>
      <w:proofErr w:type="spellEnd"/>
      <w:r w:rsidRPr="00061169">
        <w:rPr>
          <w:rFonts w:cstheme="minorHAnsi"/>
          <w:sz w:val="21"/>
          <w:szCs w:val="21"/>
          <w:lang w:val="en-US"/>
        </w:rPr>
        <w:t xml:space="preserve"> </w:t>
      </w:r>
      <w:proofErr w:type="spellStart"/>
      <w:r w:rsidRPr="00061169">
        <w:rPr>
          <w:rFonts w:cstheme="minorHAnsi"/>
          <w:sz w:val="21"/>
          <w:szCs w:val="21"/>
          <w:lang w:val="en-US"/>
        </w:rPr>
        <w:t>Krupic</w:t>
      </w:r>
      <w:proofErr w:type="spellEnd"/>
      <w:r w:rsidRPr="00061169">
        <w:rPr>
          <w:rFonts w:cstheme="minorHAnsi"/>
          <w:sz w:val="21"/>
          <w:szCs w:val="21"/>
          <w:lang w:val="en-US"/>
        </w:rPr>
        <w:t>, vocal solo, choir, solfeggio /Bihac, Bosnia and Hercegovina;</w:t>
      </w:r>
      <w:r w:rsidRPr="00061169">
        <w:rPr>
          <w:rFonts w:cstheme="minorHAnsi"/>
          <w:sz w:val="21"/>
          <w:szCs w:val="21"/>
          <w:lang w:val="en-US"/>
        </w:rPr>
        <w:br/>
        <w:t>° dance intalk &amp; motion project leader and choreographer by Youth Center Interface Vienna, lecturer and workshop leader on dance arts as a form of cultural diplomacy;</w:t>
      </w:r>
      <w:r w:rsidRPr="00061169">
        <w:rPr>
          <w:rFonts w:cstheme="minorHAnsi"/>
          <w:sz w:val="21"/>
          <w:szCs w:val="21"/>
          <w:lang w:val="en-US"/>
        </w:rPr>
        <w:br/>
        <w:t xml:space="preserve"> </w:t>
      </w:r>
    </w:p>
    <w:p w14:paraId="71253F70" w14:textId="77777777" w:rsidR="002571A4" w:rsidRPr="00061169" w:rsidRDefault="002571A4" w:rsidP="002571A4">
      <w:pPr>
        <w:rPr>
          <w:rFonts w:cstheme="minorHAnsi"/>
          <w:b/>
          <w:bCs/>
          <w:sz w:val="21"/>
          <w:szCs w:val="21"/>
          <w:lang w:val="en-US"/>
        </w:rPr>
      </w:pPr>
      <w:r w:rsidRPr="00061169">
        <w:rPr>
          <w:rFonts w:cstheme="minorHAnsi"/>
          <w:b/>
          <w:bCs/>
          <w:sz w:val="21"/>
          <w:szCs w:val="21"/>
          <w:lang w:val="en-US"/>
        </w:rPr>
        <w:t>Austrian SDG</w:t>
      </w:r>
      <w:r w:rsidRPr="00061169">
        <w:rPr>
          <w:rFonts w:cstheme="minorHAnsi"/>
          <w:sz w:val="21"/>
          <w:szCs w:val="21"/>
          <w:lang w:val="en-US"/>
        </w:rPr>
        <w:t xml:space="preserve"> awarded for the </w:t>
      </w:r>
      <w:r w:rsidRPr="00061169">
        <w:rPr>
          <w:rFonts w:cstheme="minorHAnsi"/>
          <w:i/>
          <w:iCs/>
          <w:sz w:val="21"/>
          <w:szCs w:val="21"/>
          <w:lang w:val="en-US"/>
        </w:rPr>
        <w:t xml:space="preserve">Orange Feather Initiative </w:t>
      </w:r>
      <w:r w:rsidRPr="00061169">
        <w:rPr>
          <w:rFonts w:cstheme="minorHAnsi"/>
          <w:sz w:val="21"/>
          <w:szCs w:val="21"/>
          <w:lang w:val="en-US"/>
        </w:rPr>
        <w:t xml:space="preserve">in 2021 </w:t>
      </w:r>
      <w:hyperlink r:id="rId64" w:history="1">
        <w:r w:rsidRPr="00061169">
          <w:rPr>
            <w:rStyle w:val="Hyperlink"/>
            <w:rFonts w:cstheme="minorHAnsi"/>
            <w:sz w:val="21"/>
            <w:szCs w:val="21"/>
            <w:lang w:val="en-US"/>
          </w:rPr>
          <w:t>https://www.acdvienna.org/orange-feather-initiative/</w:t>
        </w:r>
      </w:hyperlink>
      <w:r w:rsidRPr="00FF52CF">
        <w:rPr>
          <w:rFonts w:cstheme="minorHAnsi"/>
          <w:sz w:val="21"/>
          <w:szCs w:val="21"/>
          <w:lang w:val="en-US"/>
        </w:rPr>
        <w:t xml:space="preserve"> </w:t>
      </w:r>
      <w:r w:rsidRPr="00061169">
        <w:rPr>
          <w:rFonts w:cstheme="minorHAnsi"/>
          <w:sz w:val="21"/>
          <w:szCs w:val="21"/>
          <w:lang w:val="en-US"/>
        </w:rPr>
        <w:t xml:space="preserve">; </w:t>
      </w:r>
      <w:r w:rsidRPr="00061169">
        <w:rPr>
          <w:rFonts w:cstheme="minorHAnsi"/>
          <w:b/>
          <w:bCs/>
          <w:sz w:val="21"/>
          <w:szCs w:val="21"/>
          <w:lang w:val="en-US"/>
        </w:rPr>
        <w:t>Ambassador of ecological society “</w:t>
      </w:r>
      <w:proofErr w:type="spellStart"/>
      <w:r w:rsidRPr="00061169">
        <w:rPr>
          <w:rFonts w:cstheme="minorHAnsi"/>
          <w:b/>
          <w:bCs/>
          <w:sz w:val="21"/>
          <w:szCs w:val="21"/>
          <w:lang w:val="en-US"/>
        </w:rPr>
        <w:t>Unski</w:t>
      </w:r>
      <w:proofErr w:type="spellEnd"/>
      <w:r w:rsidRPr="00061169">
        <w:rPr>
          <w:rFonts w:cstheme="minorHAnsi"/>
          <w:b/>
          <w:bCs/>
          <w:sz w:val="21"/>
          <w:szCs w:val="21"/>
          <w:lang w:val="en-US"/>
        </w:rPr>
        <w:t xml:space="preserve"> </w:t>
      </w:r>
      <w:proofErr w:type="spellStart"/>
      <w:r w:rsidRPr="00061169">
        <w:rPr>
          <w:rFonts w:cstheme="minorHAnsi"/>
          <w:b/>
          <w:bCs/>
          <w:sz w:val="21"/>
          <w:szCs w:val="21"/>
          <w:lang w:val="en-US"/>
        </w:rPr>
        <w:t>Smaragdi</w:t>
      </w:r>
      <w:proofErr w:type="spellEnd"/>
      <w:r w:rsidRPr="00061169">
        <w:rPr>
          <w:rFonts w:cstheme="minorHAnsi"/>
          <w:b/>
          <w:bCs/>
          <w:sz w:val="21"/>
          <w:szCs w:val="21"/>
          <w:lang w:val="en-US"/>
        </w:rPr>
        <w:t xml:space="preserve">”; Fini Dance Award </w:t>
      </w:r>
    </w:p>
    <w:p w14:paraId="3CFF9137" w14:textId="77777777" w:rsidR="002571A4" w:rsidRDefault="002571A4" w:rsidP="002571A4">
      <w:pPr>
        <w:rPr>
          <w:rFonts w:cstheme="minorHAnsi"/>
          <w:b/>
          <w:bCs/>
          <w:sz w:val="22"/>
          <w:szCs w:val="22"/>
          <w:lang w:val="en-US"/>
        </w:rPr>
      </w:pPr>
    </w:p>
    <w:p w14:paraId="3372C99E" w14:textId="77777777" w:rsidR="002571A4" w:rsidRPr="00FF52CF" w:rsidRDefault="002571A4" w:rsidP="002571A4">
      <w:pPr>
        <w:rPr>
          <w:rFonts w:cstheme="minorHAnsi"/>
          <w:sz w:val="21"/>
          <w:szCs w:val="21"/>
          <w:lang w:val="en-US"/>
        </w:rPr>
      </w:pPr>
      <w:r w:rsidRPr="00061169">
        <w:rPr>
          <w:rFonts w:cstheme="minorHAnsi"/>
          <w:b/>
          <w:bCs/>
          <w:sz w:val="22"/>
          <w:szCs w:val="22"/>
          <w:lang w:val="en-US"/>
        </w:rPr>
        <w:t xml:space="preserve">Contact: </w:t>
      </w:r>
      <w:hyperlink r:id="rId65" w:history="1">
        <w:r w:rsidRPr="00061169">
          <w:rPr>
            <w:rStyle w:val="Hyperlink"/>
            <w:rFonts w:cstheme="minorHAnsi"/>
            <w:sz w:val="21"/>
            <w:szCs w:val="21"/>
            <w:lang w:val="en-US"/>
          </w:rPr>
          <w:t>t.christelbauer@gmail-com</w:t>
        </w:r>
      </w:hyperlink>
      <w:r w:rsidRPr="00FF52CF">
        <w:rPr>
          <w:rFonts w:cstheme="minorHAnsi"/>
          <w:sz w:val="21"/>
          <w:szCs w:val="21"/>
          <w:lang w:val="en-US"/>
        </w:rPr>
        <w:t xml:space="preserve"> </w:t>
      </w:r>
    </w:p>
    <w:p w14:paraId="55AD75AF" w14:textId="77777777" w:rsidR="002571A4" w:rsidRPr="00093D30" w:rsidRDefault="002571A4" w:rsidP="002571A4">
      <w:pPr>
        <w:rPr>
          <w:rFonts w:cstheme="minorHAnsi"/>
          <w:sz w:val="21"/>
          <w:szCs w:val="21"/>
          <w:lang w:val="en-US"/>
        </w:rPr>
      </w:pPr>
      <w:hyperlink r:id="rId66" w:history="1">
        <w:r w:rsidRPr="00093D30">
          <w:rPr>
            <w:rStyle w:val="Hyperlink"/>
            <w:rFonts w:cstheme="minorHAnsi"/>
            <w:sz w:val="21"/>
            <w:szCs w:val="21"/>
            <w:lang w:val="en-US"/>
          </w:rPr>
          <w:t>info@acdvienna.org</w:t>
        </w:r>
      </w:hyperlink>
      <w:r w:rsidRPr="00093D30">
        <w:rPr>
          <w:rFonts w:cstheme="minorHAnsi"/>
          <w:sz w:val="21"/>
          <w:szCs w:val="21"/>
          <w:lang w:val="en-US"/>
        </w:rPr>
        <w:t xml:space="preserve"> </w:t>
      </w:r>
      <w:r w:rsidRPr="00093D30">
        <w:rPr>
          <w:rFonts w:cstheme="minorHAnsi"/>
          <w:sz w:val="21"/>
          <w:szCs w:val="21"/>
          <w:lang w:val="en-US"/>
        </w:rPr>
        <w:br/>
        <w:t xml:space="preserve">Weblinks: </w:t>
      </w:r>
      <w:hyperlink r:id="rId67" w:history="1">
        <w:r w:rsidRPr="00093D30">
          <w:rPr>
            <w:rStyle w:val="Hyperlink"/>
            <w:rFonts w:cstheme="minorHAnsi"/>
            <w:sz w:val="21"/>
            <w:szCs w:val="21"/>
            <w:lang w:val="en-US"/>
          </w:rPr>
          <w:t>https://www.tatjana-christelbauer.com/en/portfolio</w:t>
        </w:r>
      </w:hyperlink>
      <w:r w:rsidRPr="00093D30">
        <w:rPr>
          <w:rFonts w:cstheme="minorHAnsi"/>
          <w:sz w:val="21"/>
          <w:szCs w:val="21"/>
          <w:lang w:val="en-US"/>
        </w:rPr>
        <w:t xml:space="preserve"> , </w:t>
      </w:r>
      <w:hyperlink r:id="rId68" w:history="1">
        <w:r w:rsidRPr="00093D30">
          <w:rPr>
            <w:rStyle w:val="Hyperlink"/>
            <w:rFonts w:cstheme="minorHAnsi"/>
            <w:sz w:val="21"/>
            <w:szCs w:val="21"/>
            <w:lang w:val="en-US"/>
          </w:rPr>
          <w:t>https://www.acdvienna.org/</w:t>
        </w:r>
      </w:hyperlink>
      <w:r w:rsidRPr="00093D30">
        <w:rPr>
          <w:rFonts w:cstheme="minorHAnsi"/>
          <w:sz w:val="21"/>
          <w:szCs w:val="21"/>
          <w:lang w:val="en-US"/>
        </w:rPr>
        <w:t xml:space="preserve">  </w:t>
      </w:r>
    </w:p>
    <w:p w14:paraId="10EBEB68" w14:textId="58587A06" w:rsidR="00000000" w:rsidRPr="002C50F0" w:rsidRDefault="00000000" w:rsidP="002571A4">
      <w:pPr>
        <w:rPr>
          <w:lang w:val="en-US"/>
        </w:rPr>
      </w:pPr>
    </w:p>
    <w:sectPr w:rsidR="00FB26EB" w:rsidRPr="002C50F0" w:rsidSect="00BC29D2">
      <w:headerReference w:type="even" r:id="rId69"/>
      <w:headerReference w:type="default" r:id="rId70"/>
      <w:footerReference w:type="even" r:id="rId71"/>
      <w:footerReference w:type="default" r:id="rId72"/>
      <w:headerReference w:type="first" r:id="rId73"/>
      <w:footerReference w:type="first" r:id="rId7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E5BB6" w14:textId="77777777" w:rsidR="007F0B97" w:rsidRDefault="007F0B97" w:rsidP="002413C3">
      <w:r>
        <w:separator/>
      </w:r>
    </w:p>
  </w:endnote>
  <w:endnote w:type="continuationSeparator" w:id="0">
    <w:p w14:paraId="29968EC6" w14:textId="77777777" w:rsidR="007F0B97" w:rsidRDefault="007F0B97"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9580504"/>
      <w:docPartObj>
        <w:docPartGallery w:val="Page Numbers (Bottom of Page)"/>
        <w:docPartUnique/>
      </w:docPartObj>
    </w:sdtPr>
    <w:sdtContent>
      <w:p w14:paraId="3E1C963D" w14:textId="7EF95D27" w:rsidR="00BC29D2" w:rsidRDefault="00BC29D2" w:rsidP="004918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17336" w14:textId="77777777" w:rsidR="002413C3" w:rsidRDefault="002413C3" w:rsidP="00BC2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5025380"/>
      <w:docPartObj>
        <w:docPartGallery w:val="Page Numbers (Bottom of Page)"/>
        <w:docPartUnique/>
      </w:docPartObj>
    </w:sdtPr>
    <w:sdtContent>
      <w:p w14:paraId="639FC80B" w14:textId="1AC9A1AD" w:rsidR="00BC29D2" w:rsidRDefault="00BC29D2" w:rsidP="004918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61A126BD" w14:textId="77777777" w:rsidR="002413C3" w:rsidRDefault="002413C3" w:rsidP="00BC29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13A2" w14:textId="77777777" w:rsidR="002413C3" w:rsidRDefault="00241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AA611" w14:textId="77777777" w:rsidR="007F0B97" w:rsidRDefault="007F0B97" w:rsidP="002413C3">
      <w:r>
        <w:separator/>
      </w:r>
    </w:p>
  </w:footnote>
  <w:footnote w:type="continuationSeparator" w:id="0">
    <w:p w14:paraId="0B89BEA2" w14:textId="77777777" w:rsidR="007F0B97" w:rsidRDefault="007F0B97" w:rsidP="002413C3">
      <w:r>
        <w:continuationSeparator/>
      </w:r>
    </w:p>
  </w:footnote>
  <w:footnote w:id="1">
    <w:p w14:paraId="4FC6596E" w14:textId="77777777" w:rsidR="002571A4" w:rsidRPr="00515766" w:rsidRDefault="002571A4" w:rsidP="002571A4">
      <w:pPr>
        <w:pStyle w:val="FootnoteText"/>
      </w:pPr>
      <w:r>
        <w:rPr>
          <w:rStyle w:val="FootnoteReference"/>
        </w:rPr>
        <w:footnoteRef/>
      </w:r>
      <w:r w:rsidRPr="00515766">
        <w:rPr>
          <w:lang w:val="en-US"/>
        </w:rPr>
        <w:t xml:space="preserve"> Sources: Ricoeur, P. (1991). The creativity of language. In M. J. Valdes (Ed.), </w:t>
      </w:r>
      <w:r w:rsidRPr="00515766">
        <w:rPr>
          <w:i/>
          <w:iCs/>
          <w:lang w:val="en-US"/>
        </w:rPr>
        <w:t xml:space="preserve">A Ricoeur reader: Reflection and imagination </w:t>
      </w:r>
      <w:r w:rsidRPr="00515766">
        <w:rPr>
          <w:lang w:val="en-US"/>
        </w:rPr>
        <w:t xml:space="preserve">(pp. 433–482). University of Toronto Press; Ricoeur, P. (1978). Imagination in discourse and in action. In A. T. Tymieniecka (Ed.), </w:t>
      </w:r>
      <w:r w:rsidRPr="00515766">
        <w:rPr>
          <w:i/>
          <w:iCs/>
          <w:lang w:val="en-US"/>
        </w:rPr>
        <w:t xml:space="preserve">The human being in action. Analecta Husserliana </w:t>
      </w:r>
      <w:r w:rsidRPr="00515766">
        <w:rPr>
          <w:lang w:val="en-US"/>
        </w:rPr>
        <w:t xml:space="preserve">(7 vol., pp. 3–22). Springer. Searle, J. (2004). </w:t>
      </w:r>
      <w:r w:rsidRPr="00515766">
        <w:rPr>
          <w:i/>
          <w:iCs/>
          <w:lang w:val="en-US"/>
        </w:rPr>
        <w:t>Mind: A brief introduction</w:t>
      </w:r>
      <w:r w:rsidRPr="00515766">
        <w:rPr>
          <w:lang w:val="en-US"/>
        </w:rPr>
        <w:t xml:space="preserve">. </w:t>
      </w:r>
      <w:r w:rsidRPr="00515766">
        <w:t>Oxford University Press</w:t>
      </w:r>
    </w:p>
    <w:p w14:paraId="0761AEDA" w14:textId="77777777" w:rsidR="002571A4" w:rsidRDefault="002571A4" w:rsidP="002571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DD2D" w14:textId="396FF44E" w:rsidR="002413C3" w:rsidRDefault="00000000">
    <w:pPr>
      <w:pStyle w:val="Header"/>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0CD" w14:textId="0AF583AF" w:rsidR="002413C3" w:rsidRDefault="00000000">
    <w:pPr>
      <w:pStyle w:val="Header"/>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84A7" w14:textId="7F35FB6B" w:rsidR="002413C3" w:rsidRDefault="00000000">
    <w:pPr>
      <w:pStyle w:val="Header"/>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40A4A"/>
    <w:multiLevelType w:val="multilevel"/>
    <w:tmpl w:val="1F008C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49E3ECA"/>
    <w:multiLevelType w:val="multilevel"/>
    <w:tmpl w:val="0A9ECC8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B72A3D"/>
    <w:multiLevelType w:val="multilevel"/>
    <w:tmpl w:val="60808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F93BA3"/>
    <w:multiLevelType w:val="multilevel"/>
    <w:tmpl w:val="3CCC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4285028">
    <w:abstractNumId w:val="2"/>
  </w:num>
  <w:num w:numId="2" w16cid:durableId="275985114">
    <w:abstractNumId w:val="4"/>
  </w:num>
  <w:num w:numId="3" w16cid:durableId="1901792522">
    <w:abstractNumId w:val="0"/>
  </w:num>
  <w:num w:numId="4" w16cid:durableId="723139788">
    <w:abstractNumId w:val="3"/>
  </w:num>
  <w:num w:numId="5" w16cid:durableId="603221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0487E"/>
    <w:rsid w:val="00021F50"/>
    <w:rsid w:val="00093D30"/>
    <w:rsid w:val="000A51D2"/>
    <w:rsid w:val="000F1978"/>
    <w:rsid w:val="002413C3"/>
    <w:rsid w:val="00253281"/>
    <w:rsid w:val="002571A4"/>
    <w:rsid w:val="002C50F0"/>
    <w:rsid w:val="002F6274"/>
    <w:rsid w:val="0032204F"/>
    <w:rsid w:val="00330F1C"/>
    <w:rsid w:val="003E11F9"/>
    <w:rsid w:val="004F4E88"/>
    <w:rsid w:val="00512841"/>
    <w:rsid w:val="005C242D"/>
    <w:rsid w:val="005C2FF3"/>
    <w:rsid w:val="005C3438"/>
    <w:rsid w:val="005F171F"/>
    <w:rsid w:val="006377B3"/>
    <w:rsid w:val="00650AAD"/>
    <w:rsid w:val="006C7B31"/>
    <w:rsid w:val="007F0B97"/>
    <w:rsid w:val="00A60DAE"/>
    <w:rsid w:val="00B4652F"/>
    <w:rsid w:val="00B94299"/>
    <w:rsid w:val="00BC29D2"/>
    <w:rsid w:val="00D65FC8"/>
    <w:rsid w:val="00D9321D"/>
    <w:rsid w:val="00DE7D69"/>
    <w:rsid w:val="00EC46CD"/>
    <w:rsid w:val="00F352A7"/>
    <w:rsid w:val="00F54907"/>
    <w:rsid w:val="00FA76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0F0"/>
    <w:rPr>
      <w:color w:val="0563C1" w:themeColor="hyperlink"/>
      <w:u w:val="single"/>
    </w:rPr>
  </w:style>
  <w:style w:type="paragraph" w:styleId="Header">
    <w:name w:val="header"/>
    <w:basedOn w:val="Normal"/>
    <w:link w:val="HeaderChar"/>
    <w:uiPriority w:val="99"/>
    <w:unhideWhenUsed/>
    <w:rsid w:val="002413C3"/>
    <w:pPr>
      <w:tabs>
        <w:tab w:val="center" w:pos="4536"/>
        <w:tab w:val="right" w:pos="9072"/>
      </w:tabs>
    </w:pPr>
  </w:style>
  <w:style w:type="character" w:customStyle="1" w:styleId="HeaderChar">
    <w:name w:val="Header Char"/>
    <w:basedOn w:val="DefaultParagraphFont"/>
    <w:link w:val="Header"/>
    <w:uiPriority w:val="99"/>
    <w:rsid w:val="002413C3"/>
  </w:style>
  <w:style w:type="paragraph" w:styleId="Footer">
    <w:name w:val="footer"/>
    <w:basedOn w:val="Normal"/>
    <w:link w:val="FooterChar"/>
    <w:uiPriority w:val="99"/>
    <w:unhideWhenUsed/>
    <w:rsid w:val="002413C3"/>
    <w:pPr>
      <w:tabs>
        <w:tab w:val="center" w:pos="4536"/>
        <w:tab w:val="right" w:pos="9072"/>
      </w:tabs>
    </w:pPr>
  </w:style>
  <w:style w:type="character" w:customStyle="1" w:styleId="FooterChar">
    <w:name w:val="Footer Char"/>
    <w:basedOn w:val="DefaultParagraphFont"/>
    <w:link w:val="Footer"/>
    <w:uiPriority w:val="99"/>
    <w:rsid w:val="002413C3"/>
  </w:style>
  <w:style w:type="paragraph" w:styleId="ListParagraph">
    <w:name w:val="List Paragraph"/>
    <w:basedOn w:val="Normal"/>
    <w:uiPriority w:val="34"/>
    <w:qFormat/>
    <w:rsid w:val="00BC29D2"/>
    <w:pPr>
      <w:ind w:left="720"/>
      <w:contextualSpacing/>
    </w:pPr>
  </w:style>
  <w:style w:type="character" w:styleId="PageNumber">
    <w:name w:val="page number"/>
    <w:basedOn w:val="DefaultParagraphFont"/>
    <w:uiPriority w:val="99"/>
    <w:semiHidden/>
    <w:unhideWhenUsed/>
    <w:rsid w:val="00BC29D2"/>
  </w:style>
  <w:style w:type="paragraph" w:styleId="FootnoteText">
    <w:name w:val="footnote text"/>
    <w:basedOn w:val="Normal"/>
    <w:link w:val="FootnoteTextChar"/>
    <w:uiPriority w:val="99"/>
    <w:semiHidden/>
    <w:unhideWhenUsed/>
    <w:rsid w:val="002571A4"/>
    <w:rPr>
      <w:sz w:val="20"/>
      <w:szCs w:val="20"/>
    </w:rPr>
  </w:style>
  <w:style w:type="character" w:customStyle="1" w:styleId="FootnoteTextChar">
    <w:name w:val="Footnote Text Char"/>
    <w:basedOn w:val="DefaultParagraphFont"/>
    <w:link w:val="FootnoteText"/>
    <w:uiPriority w:val="99"/>
    <w:semiHidden/>
    <w:rsid w:val="002571A4"/>
    <w:rPr>
      <w:sz w:val="20"/>
      <w:szCs w:val="20"/>
    </w:rPr>
  </w:style>
  <w:style w:type="character" w:styleId="FootnoteReference">
    <w:name w:val="footnote reference"/>
    <w:basedOn w:val="DefaultParagraphFont"/>
    <w:uiPriority w:val="99"/>
    <w:semiHidden/>
    <w:unhideWhenUsed/>
    <w:rsid w:val="002571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3980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nd/4.0/" TargetMode="External"/><Relationship Id="rId21" Type="http://schemas.openxmlformats.org/officeDocument/2006/relationships/image" Target="media/image60.png"/><Relationship Id="rId42" Type="http://schemas.openxmlformats.org/officeDocument/2006/relationships/hyperlink" Target="https://www.tatjana-christelbauer.com/en/kunst-kulturvermittlung/Kulturdiplomatie" TargetMode="External"/><Relationship Id="rId47" Type="http://schemas.openxmlformats.org/officeDocument/2006/relationships/hyperlink" Target="https://www.itboe.at/nathalie-tassotti" TargetMode="External"/><Relationship Id="rId63" Type="http://schemas.openxmlformats.org/officeDocument/2006/relationships/hyperlink" Target="https://www.acdvienna.org/artimpact2030-initiative/" TargetMode="External"/><Relationship Id="rId68" Type="http://schemas.openxmlformats.org/officeDocument/2006/relationships/hyperlink" Target="https://www.acdvienna.org/"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pact-for-skills.ec.europa.eu/index_en" TargetMode="External"/><Relationship Id="rId11" Type="http://schemas.openxmlformats.org/officeDocument/2006/relationships/image" Target="media/image4.png"/><Relationship Id="rId24" Type="http://schemas.openxmlformats.org/officeDocument/2006/relationships/image" Target="media/image90.png"/><Relationship Id="rId32" Type="http://schemas.openxmlformats.org/officeDocument/2006/relationships/hyperlink" Target="https://www.acdvienna.org/sdg-learning/parlamint-planetarythinking/" TargetMode="External"/><Relationship Id="rId37" Type="http://schemas.openxmlformats.org/officeDocument/2006/relationships/hyperlink" Target="https://www.globalethics.org/resources/files/Inner-Development-Goals-for-the-Future.pdf" TargetMode="External"/><Relationship Id="rId40" Type="http://schemas.openxmlformats.org/officeDocument/2006/relationships/hyperlink" Target="https://www.tatjana-christelbauer.com/en/galerie/dancearts" TargetMode="External"/><Relationship Id="rId45" Type="http://schemas.openxmlformats.org/officeDocument/2006/relationships/hyperlink" Target="http://naglandrea.com/" TargetMode="External"/><Relationship Id="rId53" Type="http://schemas.openxmlformats.org/officeDocument/2006/relationships/hyperlink" Target="https://www.tatjana-christelbauer.com/en/galerie" TargetMode="External"/><Relationship Id="rId58" Type="http://schemas.openxmlformats.org/officeDocument/2006/relationships/hyperlink" Target="https://www.tatjana-christelbauer.com/en/ikubi-ii" TargetMode="External"/><Relationship Id="rId66" Type="http://schemas.openxmlformats.org/officeDocument/2006/relationships/hyperlink" Target="mailto:info@acdvienna.org"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tatjana-christelbauer.com/arts4mental-health" TargetMode="External"/><Relationship Id="rId19" Type="http://schemas.openxmlformats.org/officeDocument/2006/relationships/image" Target="media/image40.png"/><Relationship Id="rId14" Type="http://schemas.openxmlformats.org/officeDocument/2006/relationships/image" Target="media/image6.png"/><Relationship Id="rId22" Type="http://schemas.openxmlformats.org/officeDocument/2006/relationships/image" Target="media/image70.png"/><Relationship Id="rId27" Type="http://schemas.openxmlformats.org/officeDocument/2006/relationships/hyperlink" Target="https://www.acdvienna.org/aktuell/dots4futures/" TargetMode="External"/><Relationship Id="rId30" Type="http://schemas.openxmlformats.org/officeDocument/2006/relationships/hyperlink" Target="https://www.tatjana-christelbauer.com/en/ikubi-ii" TargetMode="External"/><Relationship Id="rId35" Type="http://schemas.openxmlformats.org/officeDocument/2006/relationships/hyperlink" Target="https://unesdoc.unesco.org/ark:/48223/pf0000190006" TargetMode="External"/><Relationship Id="rId43" Type="http://schemas.openxmlformats.org/officeDocument/2006/relationships/hyperlink" Target="https://www.tatjana-christelbauer.com/en/arts/health" TargetMode="External"/><Relationship Id="rId48" Type="http://schemas.openxmlformats.org/officeDocument/2006/relationships/hyperlink" Target="https://www.sagepub.com/sites/default/files/upm-binaries/39590_Chapter7.pdf" TargetMode="External"/><Relationship Id="rId56" Type="http://schemas.openxmlformats.org/officeDocument/2006/relationships/hyperlink" Target="https://www.tatjana-christelbauer.com/en/arts4mental-health" TargetMode="External"/><Relationship Id="rId64" Type="http://schemas.openxmlformats.org/officeDocument/2006/relationships/hyperlink" Target="https://www.acdvienna.org/orange-feather-initiative/"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10.JP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image" Target="media/image9.emf"/><Relationship Id="rId25" Type="http://schemas.openxmlformats.org/officeDocument/2006/relationships/hyperlink" Target="https://www.tatjana-christelbauer.com/kulturdiplomatie-cultural-diplomacy" TargetMode="External"/><Relationship Id="rId33" Type="http://schemas.openxmlformats.org/officeDocument/2006/relationships/hyperlink" Target="https://www.acdvienna.org/futures-of-education/intalk-sessions-unesco-futures-of-education/" TargetMode="External"/><Relationship Id="rId38" Type="http://schemas.openxmlformats.org/officeDocument/2006/relationships/hyperlink" Target="https://www.acdvienna.org/sdg-learning/" TargetMode="External"/><Relationship Id="rId46" Type="http://schemas.openxmlformats.org/officeDocument/2006/relationships/hyperlink" Target="https://www.hpt.at/verlagsprogramm/schulbuecher/mathematik-fuer-ahs-6-mit-e-book" TargetMode="External"/><Relationship Id="rId59" Type="http://schemas.openxmlformats.org/officeDocument/2006/relationships/hyperlink" Target="https://www.tatjana-christelbauer.com/hundertwasser-artimpact2030-kunstvermittlung" TargetMode="External"/><Relationship Id="rId67" Type="http://schemas.openxmlformats.org/officeDocument/2006/relationships/hyperlink" Target="https://www.tatjana-christelbauer.com/en/portfolio" TargetMode="External"/><Relationship Id="rId20" Type="http://schemas.openxmlformats.org/officeDocument/2006/relationships/image" Target="media/image50.png"/><Relationship Id="rId41" Type="http://schemas.openxmlformats.org/officeDocument/2006/relationships/hyperlink" Target="https://www.tatjana-christelbauer.com/en/Arts4Sciences" TargetMode="External"/><Relationship Id="rId54" Type="http://schemas.openxmlformats.org/officeDocument/2006/relationships/hyperlink" Target="https://www.acdvienna.org/art-health-2030/" TargetMode="External"/><Relationship Id="rId62" Type="http://schemas.openxmlformats.org/officeDocument/2006/relationships/hyperlink" Target="https://www.tatjana-christelbauer.com/en/kulturdiplomatie"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80.emf"/><Relationship Id="rId28" Type="http://schemas.openxmlformats.org/officeDocument/2006/relationships/hyperlink" Target="https://ec.europa.eu/social/main.jsp?langId=en&amp;catId=1223&amp;moreDocuments=yes" TargetMode="External"/><Relationship Id="rId36" Type="http://schemas.openxmlformats.org/officeDocument/2006/relationships/hyperlink" Target="https://unesdoc.unesco.org/ark:/48223/pf0000215431" TargetMode="External"/><Relationship Id="rId49" Type="http://schemas.openxmlformats.org/officeDocument/2006/relationships/hyperlink" Target="https://pars.rs/en/news/judicial-ethics-and-prevention-corruption-judiciary-0" TargetMode="External"/><Relationship Id="rId57" Type="http://schemas.openxmlformats.org/officeDocument/2006/relationships/hyperlink" Target="https://www.tatjana-christelbauer.com/kulturdiplomatie-cultural-diplomacy" TargetMode="External"/><Relationship Id="rId10" Type="http://schemas.openxmlformats.org/officeDocument/2006/relationships/hyperlink" Target="https://www.tatjana-christelbauer.com/kulturdiplomatie-cultural-diplomacy" TargetMode="External"/><Relationship Id="rId31" Type="http://schemas.openxmlformats.org/officeDocument/2006/relationships/hyperlink" Target="https://www.acdvienna.org/sdg-learning/" TargetMode="External"/><Relationship Id="rId44" Type="http://schemas.openxmlformats.org/officeDocument/2006/relationships/hyperlink" Target="https://www.karifilm.media/impressum/" TargetMode="External"/><Relationship Id="rId52" Type="http://schemas.openxmlformats.org/officeDocument/2006/relationships/hyperlink" Target="https://www.tatjana-christelbauer.com/en/Arts4Sciences" TargetMode="External"/><Relationship Id="rId60" Type="http://schemas.openxmlformats.org/officeDocument/2006/relationships/hyperlink" Target="https://www.tatjana-christelbauer.com/kulturvermittlung-auslandskultu" TargetMode="External"/><Relationship Id="rId65" Type="http://schemas.openxmlformats.org/officeDocument/2006/relationships/hyperlink" Target="mailto:t.christelbauer@gmail-com"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acdvienna.org/acd-dance-arts/" TargetMode="External"/><Relationship Id="rId34" Type="http://schemas.openxmlformats.org/officeDocument/2006/relationships/hyperlink" Target="https://unesdoc.unesco.org/ark:/48223/pf0000124238" TargetMode="External"/><Relationship Id="rId50" Type="http://schemas.openxmlformats.org/officeDocument/2006/relationships/image" Target="media/image11.JPG"/><Relationship Id="rId55" Type="http://schemas.openxmlformats.org/officeDocument/2006/relationships/hyperlink" Target="https://www.acdvienna.org/art-health-2030/art-exile/"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30810</Words>
  <Characters>17562</Characters>
  <Application>Microsoft Office Word</Application>
  <DocSecurity>0</DocSecurity>
  <Lines>146</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Andrius Orlovas</cp:lastModifiedBy>
  <cp:revision>3</cp:revision>
  <dcterms:created xsi:type="dcterms:W3CDTF">2024-10-31T09:25:00Z</dcterms:created>
  <dcterms:modified xsi:type="dcterms:W3CDTF">2025-01-16T07:27:00Z</dcterms:modified>
</cp:coreProperties>
</file>