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3747"/>
        <w:gridCol w:w="1377"/>
      </w:tblGrid>
      <w:tr w:rsidR="008032FC" w:rsidRPr="008032FC" w14:paraId="25F45E44" w14:textId="77777777" w:rsidTr="001A3FA6">
        <w:tc>
          <w:tcPr>
            <w:tcW w:w="3948" w:type="dxa"/>
          </w:tcPr>
          <w:p w14:paraId="7E6AF781" w14:textId="77777777" w:rsidR="008032FC" w:rsidRPr="008032FC" w:rsidRDefault="008032FC" w:rsidP="008032FC">
            <w:r w:rsidRPr="008032FC">
              <w:rPr>
                <w:noProof/>
              </w:rPr>
              <w:drawing>
                <wp:inline distT="0" distB="0" distL="0" distR="0" wp14:anchorId="4499E675" wp14:editId="45E8B7A6">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0124" cy="495866"/>
                          </a:xfrm>
                          <a:prstGeom prst="rect">
                            <a:avLst/>
                          </a:prstGeom>
                          <a:noFill/>
                          <a:ln>
                            <a:noFill/>
                          </a:ln>
                        </pic:spPr>
                      </pic:pic>
                    </a:graphicData>
                  </a:graphic>
                </wp:inline>
              </w:drawing>
            </w:r>
          </w:p>
        </w:tc>
        <w:tc>
          <w:tcPr>
            <w:tcW w:w="4552" w:type="dxa"/>
          </w:tcPr>
          <w:p w14:paraId="68A61C0D" w14:textId="77777777" w:rsidR="008032FC" w:rsidRPr="008032FC" w:rsidRDefault="008032FC" w:rsidP="008032FC">
            <w:pPr>
              <w:jc w:val="center"/>
              <w:rPr>
                <w:b/>
                <w:bCs/>
                <w:sz w:val="26"/>
                <w:szCs w:val="26"/>
              </w:rPr>
            </w:pPr>
            <w:r w:rsidRPr="008032FC">
              <w:rPr>
                <w:sz w:val="26"/>
                <w:szCs w:val="26"/>
              </w:rPr>
              <w:t xml:space="preserve">Erasmus Project: </w:t>
            </w:r>
            <w:r w:rsidRPr="008032FC">
              <w:rPr>
                <w:b/>
                <w:bCs/>
                <w:sz w:val="26"/>
                <w:szCs w:val="26"/>
              </w:rPr>
              <w:t>Le MOON</w:t>
            </w:r>
          </w:p>
          <w:p w14:paraId="478F193B" w14:textId="77777777" w:rsidR="008032FC" w:rsidRPr="008032FC" w:rsidRDefault="008032FC" w:rsidP="008032FC">
            <w:pPr>
              <w:jc w:val="center"/>
              <w:rPr>
                <w:i/>
                <w:iCs/>
              </w:rPr>
            </w:pPr>
            <w:r w:rsidRPr="008032FC">
              <w:rPr>
                <w:i/>
                <w:iCs/>
              </w:rPr>
              <w:t>2021-1-CZ01-KA220-SCH-000034484</w:t>
            </w:r>
          </w:p>
        </w:tc>
        <w:tc>
          <w:tcPr>
            <w:tcW w:w="1413" w:type="dxa"/>
          </w:tcPr>
          <w:p w14:paraId="57C7C599" w14:textId="77777777" w:rsidR="008032FC" w:rsidRPr="008032FC" w:rsidRDefault="008032FC" w:rsidP="008032FC">
            <w:r w:rsidRPr="008032FC">
              <w:rPr>
                <w:noProof/>
              </w:rPr>
              <w:drawing>
                <wp:inline distT="0" distB="0" distL="0" distR="0" wp14:anchorId="0D72D039" wp14:editId="08AAC6C5">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2AD12ED2" w14:textId="77777777" w:rsidR="008032FC" w:rsidRPr="008032FC" w:rsidRDefault="008032FC" w:rsidP="008032FC">
      <w:pPr>
        <w:jc w:val="center"/>
        <w:rPr>
          <w:b/>
          <w:sz w:val="28"/>
          <w:szCs w:val="28"/>
          <w:lang w:val="en-US"/>
        </w:rPr>
      </w:pPr>
      <w:r w:rsidRPr="008032FC">
        <w:rPr>
          <w:b/>
          <w:sz w:val="28"/>
          <w:szCs w:val="28"/>
          <w:lang w:val="en-US"/>
        </w:rPr>
        <w:t>Module 4</w:t>
      </w:r>
    </w:p>
    <w:p w14:paraId="35FDF925" w14:textId="77777777" w:rsidR="008032FC" w:rsidRPr="008032FC" w:rsidRDefault="008032FC">
      <w:pPr>
        <w:rPr>
          <w:b/>
          <w:lang w:val="en-US"/>
        </w:rPr>
      </w:pPr>
      <w:r w:rsidRPr="008032FC">
        <w:rPr>
          <w:rFonts w:ascii="Calibri" w:hAnsi="Calibri" w:cs="Calibri"/>
          <w:b/>
          <w:bCs/>
          <w:color w:val="000000"/>
          <w:sz w:val="28"/>
          <w:szCs w:val="28"/>
          <w:lang w:val="en-US"/>
        </w:rPr>
        <w:t>THE IMPACTS OF THE ENVIRONMENTAL PROBLEMS AND CLIMATE CHANGE</w:t>
      </w:r>
    </w:p>
    <w:p w14:paraId="6B4BC586" w14:textId="77777777" w:rsidR="008032FC" w:rsidRDefault="008032FC">
      <w:pPr>
        <w:rPr>
          <w:b/>
          <w:lang w:val="en-US"/>
        </w:rPr>
      </w:pPr>
    </w:p>
    <w:p w14:paraId="54E591A7" w14:textId="77777777" w:rsidR="007A0B49" w:rsidRPr="00702AEA" w:rsidRDefault="007A0B49">
      <w:pPr>
        <w:rPr>
          <w:b/>
          <w:lang w:val="en-US"/>
        </w:rPr>
      </w:pPr>
      <w:r w:rsidRPr="00702AEA">
        <w:rPr>
          <w:b/>
          <w:lang w:val="en-US"/>
        </w:rPr>
        <w:t xml:space="preserve">Forests in </w:t>
      </w:r>
      <w:r w:rsidR="00E77417" w:rsidRPr="00702AEA">
        <w:rPr>
          <w:b/>
          <w:lang w:val="en-US"/>
        </w:rPr>
        <w:t>E</w:t>
      </w:r>
      <w:r w:rsidRPr="00702AEA">
        <w:rPr>
          <w:b/>
          <w:lang w:val="en-US"/>
        </w:rPr>
        <w:t>urope</w:t>
      </w:r>
      <w:r w:rsidR="007343CA" w:rsidRPr="00702AEA">
        <w:rPr>
          <w:b/>
          <w:lang w:val="en-US"/>
        </w:rPr>
        <w:t xml:space="preserve"> &amp; in the world</w:t>
      </w:r>
      <w:r w:rsidRPr="00702AEA">
        <w:rPr>
          <w:b/>
          <w:lang w:val="en-US"/>
        </w:rPr>
        <w:t>:</w:t>
      </w:r>
    </w:p>
    <w:p w14:paraId="061183C5" w14:textId="77777777" w:rsidR="007A0B49" w:rsidRPr="008C088A" w:rsidRDefault="007A0B49">
      <w:pPr>
        <w:rPr>
          <w:lang w:val="en-US"/>
        </w:rPr>
      </w:pPr>
      <w:r w:rsidRPr="00E77417">
        <w:rPr>
          <w:lang w:val="en-US"/>
        </w:rPr>
        <w:t xml:space="preserve">2021: </w:t>
      </w:r>
      <w:r w:rsidR="00E77417">
        <w:rPr>
          <w:lang w:val="en-US"/>
        </w:rPr>
        <w:t xml:space="preserve">160 million hectares of forests in the European Union, 39% of the EU land area </w:t>
      </w:r>
      <w:hyperlink r:id="rId6" w:history="1">
        <w:r w:rsidR="00E77417" w:rsidRPr="00E77417">
          <w:rPr>
            <w:rStyle w:val="Hypertextovodkaz"/>
            <w:lang w:val="en-US"/>
          </w:rPr>
          <w:t>Forests, forestry and logging - Statistics Explained (europa.eu)</w:t>
        </w:r>
      </w:hyperlink>
    </w:p>
    <w:p w14:paraId="68F8D6B5" w14:textId="77777777" w:rsidR="008D2C0A" w:rsidRPr="008718BA" w:rsidRDefault="008718BA">
      <w:pPr>
        <w:rPr>
          <w:lang w:val="en-US"/>
        </w:rPr>
      </w:pPr>
      <w:r w:rsidRPr="008718BA">
        <w:rPr>
          <w:rFonts w:ascii="Segoe UI" w:hAnsi="Segoe UI" w:cs="Segoe UI"/>
          <w:color w:val="202122"/>
          <w:shd w:val="clear" w:color="auto" w:fill="FFFFFF"/>
          <w:lang w:val="en-US"/>
        </w:rPr>
        <w:t xml:space="preserve">forests covered 4.06 billion hectares (10.0 billion acres; 40.6 million square </w:t>
      </w:r>
      <w:proofErr w:type="spellStart"/>
      <w:r w:rsidRPr="008718BA">
        <w:rPr>
          <w:rFonts w:ascii="Segoe UI" w:hAnsi="Segoe UI" w:cs="Segoe UI"/>
          <w:color w:val="202122"/>
          <w:shd w:val="clear" w:color="auto" w:fill="FFFFFF"/>
          <w:lang w:val="en-US"/>
        </w:rPr>
        <w:t>kilometres</w:t>
      </w:r>
      <w:proofErr w:type="spellEnd"/>
      <w:r w:rsidRPr="008718BA">
        <w:rPr>
          <w:rFonts w:ascii="Segoe UI" w:hAnsi="Segoe UI" w:cs="Segoe UI"/>
          <w:color w:val="202122"/>
          <w:shd w:val="clear" w:color="auto" w:fill="FFFFFF"/>
          <w:lang w:val="en-US"/>
        </w:rPr>
        <w:t>; 15.7 million square miles), or approximately 31 percent of the world's land area in 2020.</w:t>
      </w:r>
      <w:r w:rsidR="00C07BCF" w:rsidRPr="00C07BCF">
        <w:rPr>
          <w:lang w:val="en-US"/>
        </w:rPr>
        <w:t xml:space="preserve"> </w:t>
      </w:r>
      <w:r w:rsidR="00C07BCF">
        <w:rPr>
          <w:lang w:val="en-US"/>
        </w:rPr>
        <w:t xml:space="preserve">“the state of the world’s forests 2020” Food and Agriculture Organization of the United Nations </w:t>
      </w:r>
      <w:hyperlink r:id="rId7" w:history="1">
        <w:r w:rsidR="00C07BCF" w:rsidRPr="00C07BCF">
          <w:rPr>
            <w:rStyle w:val="Hypertextovodkaz"/>
            <w:lang w:val="en-US"/>
          </w:rPr>
          <w:t>content (fao.org)</w:t>
        </w:r>
      </w:hyperlink>
    </w:p>
    <w:p w14:paraId="2D51DC29" w14:textId="77777777" w:rsidR="008D2C0A" w:rsidRPr="008C088A" w:rsidRDefault="006158A7">
      <w:pPr>
        <w:rPr>
          <w:lang w:val="en-US"/>
        </w:rPr>
      </w:pPr>
      <w:r>
        <w:rPr>
          <w:lang w:val="en-US"/>
        </w:rPr>
        <w:t xml:space="preserve">Total forests area from 1990 to 2021: </w:t>
      </w:r>
      <w:hyperlink r:id="rId8" w:history="1">
        <w:r w:rsidRPr="006158A7">
          <w:rPr>
            <w:rStyle w:val="Hypertextovodkaz"/>
            <w:lang w:val="en-US"/>
          </w:rPr>
          <w:t>Global forest area 1990-2021 | Statista</w:t>
        </w:r>
      </w:hyperlink>
    </w:p>
    <w:p w14:paraId="3877D4C8" w14:textId="77777777" w:rsidR="004C6395" w:rsidRPr="00702AEA" w:rsidRDefault="004C6395" w:rsidP="004C6395">
      <w:pPr>
        <w:rPr>
          <w:lang w:val="en-US"/>
        </w:rPr>
      </w:pPr>
      <w:r w:rsidRPr="004C6395">
        <w:rPr>
          <w:lang w:val="en-US"/>
        </w:rPr>
        <w:t>1990-2018 - World forest land decreased by almost 4 percent over the period 1990 to 2018, with an average yearly reduction of 0.1 percent</w:t>
      </w:r>
      <w:r>
        <w:rPr>
          <w:lang w:val="en-US"/>
        </w:rPr>
        <w:t>. Food and Agriculture Organization of the United Nations, land statistics.</w:t>
      </w:r>
    </w:p>
    <w:p w14:paraId="682AC5DC" w14:textId="77777777" w:rsidR="006158A7" w:rsidRPr="008C088A" w:rsidRDefault="006158A7">
      <w:pPr>
        <w:rPr>
          <w:lang w:val="en-US"/>
        </w:rPr>
      </w:pPr>
      <w:r w:rsidRPr="004C6395">
        <w:rPr>
          <w:rFonts w:cstheme="minorHAnsi"/>
          <w:color w:val="333333"/>
          <w:shd w:val="clear" w:color="auto" w:fill="FFFFFF"/>
          <w:lang w:val="en-US"/>
        </w:rPr>
        <w:t>The annual rate of deforestation was estimated at 10 million hectares between 2015-2020, compared with 12 million during 2010-2015</w:t>
      </w:r>
      <w:r w:rsidRPr="006158A7">
        <w:rPr>
          <w:rFonts w:ascii="Arial" w:hAnsi="Arial" w:cs="Arial"/>
          <w:color w:val="333333"/>
          <w:shd w:val="clear" w:color="auto" w:fill="FFFFFF"/>
          <w:lang w:val="en-US"/>
        </w:rPr>
        <w:t>.</w:t>
      </w:r>
      <w:r>
        <w:rPr>
          <w:rFonts w:ascii="Arial" w:hAnsi="Arial" w:cs="Arial"/>
          <w:color w:val="333333"/>
          <w:shd w:val="clear" w:color="auto" w:fill="FFFFFF"/>
          <w:lang w:val="en-US"/>
        </w:rPr>
        <w:t xml:space="preserve"> </w:t>
      </w:r>
      <w:hyperlink r:id="rId9" w:history="1">
        <w:r w:rsidRPr="006158A7">
          <w:rPr>
            <w:rStyle w:val="Hypertextovodkaz"/>
            <w:lang w:val="en-US"/>
          </w:rPr>
          <w:t>Deforestation has slowed down but still remains a concern, new UN report reveals | UN News</w:t>
        </w:r>
      </w:hyperlink>
    </w:p>
    <w:p w14:paraId="4BF57485" w14:textId="77777777" w:rsidR="006158A7" w:rsidRDefault="006158A7">
      <w:pPr>
        <w:rPr>
          <w:lang w:val="en-US"/>
        </w:rPr>
      </w:pPr>
      <w:hyperlink r:id="rId10" w:history="1">
        <w:r w:rsidRPr="006158A7">
          <w:rPr>
            <w:rStyle w:val="Hypertextovodkaz"/>
            <w:lang w:val="en-US"/>
          </w:rPr>
          <w:t>Visualizing the World’s Loss of Forests Since the Ice-Age (visualcapitalist.com)</w:t>
        </w:r>
      </w:hyperlink>
      <w:r w:rsidRPr="006158A7">
        <w:rPr>
          <w:lang w:val="en-US"/>
        </w:rPr>
        <w:t xml:space="preserve"> </w:t>
      </w:r>
      <w:r>
        <w:rPr>
          <w:lang w:val="en-US"/>
        </w:rPr>
        <w:t xml:space="preserve">– a slide show </w:t>
      </w:r>
    </w:p>
    <w:p w14:paraId="2283E5DD" w14:textId="77777777" w:rsidR="007343CA" w:rsidRDefault="00702AEA">
      <w:pPr>
        <w:rPr>
          <w:b/>
          <w:lang w:val="en-US"/>
        </w:rPr>
      </w:pPr>
      <w:r w:rsidRPr="00702AEA">
        <w:rPr>
          <w:b/>
          <w:lang w:val="en-US"/>
        </w:rPr>
        <w:t>Land use in agriculture in Europe and in the world:</w:t>
      </w:r>
    </w:p>
    <w:p w14:paraId="39161711" w14:textId="77777777" w:rsidR="00702AEA" w:rsidRPr="00702AEA" w:rsidRDefault="00702AEA">
      <w:pPr>
        <w:rPr>
          <w:b/>
          <w:lang w:val="en-US"/>
        </w:rPr>
      </w:pPr>
      <w:r w:rsidRPr="00702AEA">
        <w:rPr>
          <w:rFonts w:cstheme="minorHAnsi"/>
          <w:color w:val="000000" w:themeColor="text1"/>
          <w:lang w:val="en-US"/>
        </w:rPr>
        <w:t xml:space="preserve">2020: </w:t>
      </w:r>
      <w:r w:rsidRPr="00702AEA">
        <w:rPr>
          <w:rFonts w:cstheme="minorHAnsi"/>
          <w:color w:val="000000" w:themeColor="text1"/>
          <w:shd w:val="clear" w:color="auto" w:fill="FFFFFF"/>
          <w:lang w:val="en-US"/>
        </w:rPr>
        <w:t>Globally agricultural land area is approximately five billion hectares, or 38 percent of the global land surface</w:t>
      </w:r>
      <w:r w:rsidRPr="00702AEA">
        <w:rPr>
          <w:rFonts w:ascii="Arial" w:hAnsi="Arial" w:cs="Arial"/>
          <w:color w:val="003B43"/>
          <w:sz w:val="20"/>
          <w:szCs w:val="20"/>
          <w:shd w:val="clear" w:color="auto" w:fill="FFFFFF"/>
          <w:lang w:val="en-US"/>
        </w:rPr>
        <w:t>.</w:t>
      </w:r>
      <w:r>
        <w:rPr>
          <w:rFonts w:ascii="Arial" w:hAnsi="Arial" w:cs="Arial"/>
          <w:color w:val="003B43"/>
          <w:sz w:val="20"/>
          <w:szCs w:val="20"/>
          <w:shd w:val="clear" w:color="auto" w:fill="FFFFFF"/>
          <w:lang w:val="en-US"/>
        </w:rPr>
        <w:t xml:space="preserve"> </w:t>
      </w:r>
      <w:hyperlink r:id="rId11" w:history="1">
        <w:r w:rsidRPr="00702AEA">
          <w:rPr>
            <w:rStyle w:val="Hypertextovodkaz"/>
            <w:lang w:val="en-US"/>
          </w:rPr>
          <w:t>Land use in agriculture by the numbers | Sustainable Food and Agriculture | Food and Agriculture Organization of the United Nations (fao.org)</w:t>
        </w:r>
      </w:hyperlink>
    </w:p>
    <w:p w14:paraId="1F7FC177" w14:textId="77777777" w:rsidR="00C07BCF" w:rsidRPr="00C07BCF" w:rsidRDefault="00C07BCF" w:rsidP="00C07BCF">
      <w:pPr>
        <w:rPr>
          <w:lang w:val="en-US"/>
        </w:rPr>
      </w:pPr>
      <w:r>
        <w:rPr>
          <w:lang w:val="en-US"/>
        </w:rPr>
        <w:t xml:space="preserve">2020: 157 million hectares of land in the EU, 38% of total land area of the EU </w:t>
      </w:r>
      <w:hyperlink r:id="rId12" w:anchor="Farms_in_2020" w:history="1">
        <w:r w:rsidRPr="00A83AEA">
          <w:rPr>
            <w:rStyle w:val="Hypertextovodkaz"/>
            <w:lang w:val="en-US"/>
          </w:rPr>
          <w:t>Farms and farmland in the European Union - statistics - Statistics Explained (europa.eu)</w:t>
        </w:r>
      </w:hyperlink>
    </w:p>
    <w:p w14:paraId="032DC75A" w14:textId="77777777" w:rsidR="00C07BCF" w:rsidRPr="00C07BCF" w:rsidRDefault="00C07BCF" w:rsidP="00C07BCF">
      <w:pPr>
        <w:rPr>
          <w:lang w:val="en-US"/>
        </w:rPr>
      </w:pPr>
      <w:r w:rsidRPr="00085612">
        <w:rPr>
          <w:rFonts w:ascii="Arial" w:hAnsi="Arial" w:cs="Arial"/>
          <w:b/>
          <w:bCs/>
          <w:color w:val="333333"/>
          <w:sz w:val="21"/>
          <w:szCs w:val="21"/>
          <w:shd w:val="clear" w:color="auto" w:fill="FFFFFF"/>
          <w:lang w:val="en-US"/>
        </w:rPr>
        <w:t>In 2021, some 38.9 % of the EU population was living in a city, with lower shares living in towns and suburbs (35.9 %) and in rural areas (25.2 %).</w:t>
      </w:r>
      <w:r>
        <w:rPr>
          <w:rFonts w:ascii="Arial" w:hAnsi="Arial" w:cs="Arial"/>
          <w:b/>
          <w:bCs/>
          <w:color w:val="333333"/>
          <w:sz w:val="21"/>
          <w:szCs w:val="21"/>
          <w:shd w:val="clear" w:color="auto" w:fill="FFFFFF"/>
          <w:lang w:val="en-US"/>
        </w:rPr>
        <w:t xml:space="preserve"> Around 52 million hectares of land. </w:t>
      </w:r>
      <w:hyperlink r:id="rId13" w:history="1">
        <w:r w:rsidRPr="008D2C0A">
          <w:rPr>
            <w:rStyle w:val="Hypertextovodkaz"/>
            <w:lang w:val="en-US"/>
          </w:rPr>
          <w:t>Urban-rural Europe - introduction - Statistics Explained (europa.eu)</w:t>
        </w:r>
      </w:hyperlink>
    </w:p>
    <w:p w14:paraId="0E45885D" w14:textId="77777777" w:rsidR="007343CA" w:rsidRDefault="00702AEA" w:rsidP="00C07BCF">
      <w:pPr>
        <w:rPr>
          <w:lang w:val="en-US"/>
        </w:rPr>
      </w:pPr>
      <w:r>
        <w:rPr>
          <w:lang w:val="en-US"/>
        </w:rPr>
        <w:t xml:space="preserve">1990-2018 - </w:t>
      </w:r>
      <w:r w:rsidRPr="00702AEA">
        <w:rPr>
          <w:lang w:val="en-US"/>
        </w:rPr>
        <w:t>The total agricultural land grew on average by 0.1 percent per year since 1961, with a steady expansion up to the 1990s and a decrease in more recent decades.</w:t>
      </w:r>
      <w:r>
        <w:rPr>
          <w:lang w:val="en-US"/>
        </w:rPr>
        <w:t xml:space="preserve"> Food and Agriculture Organization of the United Nations, land statistics.</w:t>
      </w:r>
    </w:p>
    <w:p w14:paraId="1C8D01E6" w14:textId="77777777" w:rsidR="008032FC" w:rsidRDefault="008032FC" w:rsidP="00C07BCF">
      <w:pPr>
        <w:rPr>
          <w:lang w:val="en-US"/>
        </w:rPr>
      </w:pPr>
    </w:p>
    <w:p w14:paraId="688EA22E" w14:textId="77777777" w:rsidR="008032FC" w:rsidRDefault="008032FC" w:rsidP="00C07BCF">
      <w:pPr>
        <w:rPr>
          <w:lang w:val="en-US"/>
        </w:rPr>
      </w:pPr>
    </w:p>
    <w:p w14:paraId="42F09F72" w14:textId="77777777" w:rsidR="008032FC" w:rsidRDefault="008032FC" w:rsidP="00C07BCF">
      <w:pPr>
        <w:rPr>
          <w:lang w:val="en-US"/>
        </w:rPr>
      </w:pPr>
    </w:p>
    <w:p w14:paraId="24219F00" w14:textId="77777777" w:rsidR="008032FC" w:rsidRDefault="008032FC" w:rsidP="00C07BCF">
      <w:pPr>
        <w:rPr>
          <w:lang w:val="en-US"/>
        </w:rPr>
      </w:pPr>
    </w:p>
    <w:p w14:paraId="38DD7A86" w14:textId="77777777" w:rsidR="008032FC" w:rsidRDefault="008032FC" w:rsidP="00C07BCF">
      <w:pPr>
        <w:rPr>
          <w:lang w:val="en-US"/>
        </w:rPr>
      </w:pPr>
    </w:p>
    <w:p w14:paraId="23B23103" w14:textId="77777777" w:rsidR="008032FC" w:rsidRDefault="008032FC" w:rsidP="00C07BCF">
      <w:pPr>
        <w:rPr>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3747"/>
        <w:gridCol w:w="1377"/>
      </w:tblGrid>
      <w:tr w:rsidR="008032FC" w:rsidRPr="008032FC" w14:paraId="65794280" w14:textId="77777777" w:rsidTr="001A3FA6">
        <w:tc>
          <w:tcPr>
            <w:tcW w:w="3948" w:type="dxa"/>
          </w:tcPr>
          <w:p w14:paraId="060EFAC3" w14:textId="77777777" w:rsidR="008032FC" w:rsidRPr="008032FC" w:rsidRDefault="008032FC" w:rsidP="008032FC">
            <w:r w:rsidRPr="008032FC">
              <w:rPr>
                <w:noProof/>
              </w:rPr>
              <w:drawing>
                <wp:inline distT="0" distB="0" distL="0" distR="0" wp14:anchorId="1A981F8D" wp14:editId="5BB18FDB">
                  <wp:extent cx="2370124" cy="495866"/>
                  <wp:effectExtent l="0" t="0" r="0" b="0"/>
                  <wp:docPr id="1"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0124" cy="495866"/>
                          </a:xfrm>
                          <a:prstGeom prst="rect">
                            <a:avLst/>
                          </a:prstGeom>
                          <a:noFill/>
                          <a:ln>
                            <a:noFill/>
                          </a:ln>
                        </pic:spPr>
                      </pic:pic>
                    </a:graphicData>
                  </a:graphic>
                </wp:inline>
              </w:drawing>
            </w:r>
          </w:p>
        </w:tc>
        <w:tc>
          <w:tcPr>
            <w:tcW w:w="4552" w:type="dxa"/>
          </w:tcPr>
          <w:p w14:paraId="07B6C6F0" w14:textId="77777777" w:rsidR="008032FC" w:rsidRPr="008032FC" w:rsidRDefault="008032FC" w:rsidP="008032FC">
            <w:pPr>
              <w:jc w:val="center"/>
              <w:rPr>
                <w:b/>
                <w:bCs/>
                <w:sz w:val="26"/>
                <w:szCs w:val="26"/>
              </w:rPr>
            </w:pPr>
            <w:r w:rsidRPr="008032FC">
              <w:rPr>
                <w:sz w:val="26"/>
                <w:szCs w:val="26"/>
              </w:rPr>
              <w:t xml:space="preserve">Erasmus Project: </w:t>
            </w:r>
            <w:r w:rsidRPr="008032FC">
              <w:rPr>
                <w:b/>
                <w:bCs/>
                <w:sz w:val="26"/>
                <w:szCs w:val="26"/>
              </w:rPr>
              <w:t>Le MOON</w:t>
            </w:r>
          </w:p>
          <w:p w14:paraId="09FA8C3B" w14:textId="77777777" w:rsidR="008032FC" w:rsidRPr="008032FC" w:rsidRDefault="008032FC" w:rsidP="008032FC">
            <w:pPr>
              <w:jc w:val="center"/>
              <w:rPr>
                <w:i/>
                <w:iCs/>
              </w:rPr>
            </w:pPr>
            <w:r w:rsidRPr="008032FC">
              <w:rPr>
                <w:i/>
                <w:iCs/>
              </w:rPr>
              <w:t>2021-1-CZ01-KA220-SCH-000034484</w:t>
            </w:r>
          </w:p>
        </w:tc>
        <w:tc>
          <w:tcPr>
            <w:tcW w:w="1413" w:type="dxa"/>
          </w:tcPr>
          <w:p w14:paraId="6BE258E5" w14:textId="77777777" w:rsidR="008032FC" w:rsidRPr="008032FC" w:rsidRDefault="008032FC" w:rsidP="008032FC">
            <w:r w:rsidRPr="008032FC">
              <w:rPr>
                <w:noProof/>
              </w:rPr>
              <w:drawing>
                <wp:inline distT="0" distB="0" distL="0" distR="0" wp14:anchorId="50D1F672" wp14:editId="21E8428A">
                  <wp:extent cx="661773" cy="497433"/>
                  <wp:effectExtent l="0" t="0" r="5080" b="0"/>
                  <wp:docPr id="3"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77F90555" w14:textId="77777777" w:rsidR="008032FC" w:rsidRDefault="008032FC" w:rsidP="00C07BCF">
      <w:pPr>
        <w:rPr>
          <w:lang w:val="en-US"/>
        </w:rPr>
      </w:pPr>
    </w:p>
    <w:p w14:paraId="274E901B" w14:textId="77777777" w:rsidR="008032FC" w:rsidRDefault="008032FC" w:rsidP="00C07BCF">
      <w:pPr>
        <w:rPr>
          <w:lang w:val="en-US"/>
        </w:rPr>
      </w:pPr>
    </w:p>
    <w:p w14:paraId="0BFB29F6" w14:textId="77777777" w:rsidR="00443F38" w:rsidRPr="00443F38" w:rsidRDefault="00443F38" w:rsidP="00443F38">
      <w:r w:rsidRPr="00443F38">
        <w:rPr>
          <w:noProof/>
        </w:rPr>
        <w:drawing>
          <wp:inline distT="0" distB="0" distL="0" distR="0" wp14:anchorId="664D7AC7" wp14:editId="456C0B8B">
            <wp:extent cx="5552964" cy="3368040"/>
            <wp:effectExtent l="0" t="0" r="0" b="3810"/>
            <wp:docPr id="2" name="Picture 2" descr="C:\Users\LENOVO\AppData\Local\Packages\Microsoft.Windows.Photos_8wekyb3d8bbwe\TempState\ShareServiceTempFolder\Land use in agricul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Packages\Microsoft.Windows.Photos_8wekyb3d8bbwe\TempState\ShareServiceTempFolder\Land use in agriculture.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0383" cy="3445323"/>
                    </a:xfrm>
                    <a:prstGeom prst="rect">
                      <a:avLst/>
                    </a:prstGeom>
                    <a:noFill/>
                    <a:ln>
                      <a:noFill/>
                    </a:ln>
                  </pic:spPr>
                </pic:pic>
              </a:graphicData>
            </a:graphic>
          </wp:inline>
        </w:drawing>
      </w:r>
    </w:p>
    <w:p w14:paraId="3D858727" w14:textId="77777777" w:rsidR="00443F38" w:rsidRPr="00702AEA" w:rsidRDefault="00443F38" w:rsidP="00C07BCF">
      <w:pPr>
        <w:rPr>
          <w:lang w:val="en-US"/>
        </w:rPr>
      </w:pPr>
    </w:p>
    <w:p w14:paraId="469EB344" w14:textId="77777777" w:rsidR="007343CA" w:rsidRPr="00702AEA" w:rsidRDefault="007343CA" w:rsidP="00C07BCF">
      <w:pPr>
        <w:rPr>
          <w:b/>
          <w:lang w:val="en-US"/>
        </w:rPr>
      </w:pPr>
      <w:r w:rsidRPr="00702AEA">
        <w:rPr>
          <w:b/>
          <w:lang w:val="en-US"/>
        </w:rPr>
        <w:t>Grassland in Europe &amp; the world:</w:t>
      </w:r>
    </w:p>
    <w:p w14:paraId="51501836" w14:textId="77777777" w:rsidR="008D2C0A" w:rsidRDefault="00C07BCF" w:rsidP="00C07BCF">
      <w:pPr>
        <w:rPr>
          <w:lang w:val="en-US"/>
        </w:rPr>
      </w:pPr>
      <w:r w:rsidRPr="007343CA">
        <w:rPr>
          <w:rFonts w:cstheme="minorHAnsi"/>
          <w:lang w:val="en-US"/>
        </w:rPr>
        <w:t xml:space="preserve">2022: </w:t>
      </w:r>
      <w:r w:rsidRPr="007343CA">
        <w:rPr>
          <w:rFonts w:cstheme="minorHAnsi"/>
          <w:color w:val="1F1F1F"/>
          <w:lang w:val="en-US"/>
        </w:rPr>
        <w:t>Permanent grasslands cover 34% of the European Union’s agricultural area</w:t>
      </w:r>
      <w:r w:rsidRPr="008D2C0A">
        <w:rPr>
          <w:rFonts w:ascii="Georgia" w:hAnsi="Georgia"/>
          <w:color w:val="1F1F1F"/>
          <w:lang w:val="en-US"/>
        </w:rPr>
        <w:t> </w:t>
      </w:r>
      <w:hyperlink r:id="rId15" w:history="1">
        <w:r w:rsidRPr="008D2C0A">
          <w:rPr>
            <w:rStyle w:val="Hypertextovodkaz"/>
            <w:lang w:val="en-US"/>
          </w:rPr>
          <w:t>Permanent grasslands in Europe: Land use change and intensification decrease their multifunctionality - ScienceDirect</w:t>
        </w:r>
      </w:hyperlink>
      <w:r w:rsidRPr="00C07BCF">
        <w:rPr>
          <w:lang w:val="en-US"/>
        </w:rPr>
        <w:t xml:space="preserve"> </w:t>
      </w:r>
    </w:p>
    <w:p w14:paraId="08BDA7A9" w14:textId="77777777" w:rsidR="007343CA" w:rsidRPr="008C088A" w:rsidRDefault="007343CA" w:rsidP="007343CA">
      <w:pPr>
        <w:jc w:val="both"/>
        <w:rPr>
          <w:lang w:val="en-US"/>
        </w:rPr>
      </w:pPr>
      <w:r>
        <w:rPr>
          <w:rFonts w:cstheme="minorHAnsi"/>
          <w:color w:val="000000"/>
          <w:shd w:val="clear" w:color="auto" w:fill="FFFFFF"/>
          <w:lang w:val="en-US"/>
        </w:rPr>
        <w:t xml:space="preserve">2000: </w:t>
      </w:r>
      <w:r w:rsidRPr="007343CA">
        <w:rPr>
          <w:rFonts w:cstheme="minorHAnsi"/>
          <w:color w:val="000000"/>
          <w:shd w:val="clear" w:color="auto" w:fill="FFFFFF"/>
          <w:lang w:val="en-US"/>
        </w:rPr>
        <w:t xml:space="preserve">Grasslands are among the largest ecosystems in the world </w:t>
      </w:r>
      <w:r>
        <w:rPr>
          <w:rFonts w:cstheme="minorHAnsi"/>
          <w:color w:val="000000"/>
          <w:shd w:val="clear" w:color="auto" w:fill="FFFFFF"/>
          <w:lang w:val="en-US"/>
        </w:rPr>
        <w:t>with</w:t>
      </w:r>
      <w:r w:rsidRPr="007343CA">
        <w:rPr>
          <w:rFonts w:cstheme="minorHAnsi"/>
          <w:color w:val="000000"/>
          <w:shd w:val="clear" w:color="auto" w:fill="FFFFFF"/>
          <w:lang w:val="en-US"/>
        </w:rPr>
        <w:t xml:space="preserve"> their area estimated at 52.5 million square </w:t>
      </w:r>
      <w:proofErr w:type="spellStart"/>
      <w:r w:rsidRPr="007343CA">
        <w:rPr>
          <w:rFonts w:cstheme="minorHAnsi"/>
          <w:color w:val="000000"/>
          <w:shd w:val="clear" w:color="auto" w:fill="FFFFFF"/>
          <w:lang w:val="en-US"/>
        </w:rPr>
        <w:t>kilometres</w:t>
      </w:r>
      <w:proofErr w:type="spellEnd"/>
      <w:r w:rsidRPr="007343CA">
        <w:rPr>
          <w:rFonts w:cstheme="minorHAnsi"/>
          <w:color w:val="000000"/>
          <w:shd w:val="clear" w:color="auto" w:fill="FFFFFF"/>
          <w:lang w:val="en-US"/>
        </w:rPr>
        <w:t>, or 40.5 percent of the terrestrial area excluding Greenland and Antarctica (World Resources Institute, 2000, based on IGBP data). In contrast, 13.8 percent of the global land area (excluding Greenland and Antarctica) is woody savannah and savannah; 12.7 percent is open and closed shrub; 8.3 percent is non-woody grassland; and 5.7 percent is tundra</w:t>
      </w:r>
      <w:r w:rsidRPr="007343CA">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lang w:val="en-US"/>
        </w:rPr>
        <w:t xml:space="preserve"> </w:t>
      </w:r>
      <w:hyperlink r:id="rId16" w:history="1">
        <w:r w:rsidRPr="008C088A">
          <w:rPr>
            <w:rStyle w:val="Hypertextovodkaz"/>
            <w:lang w:val="en-US"/>
          </w:rPr>
          <w:t>Grassland of the world (fao.org)</w:t>
        </w:r>
      </w:hyperlink>
    </w:p>
    <w:p w14:paraId="6ED5C247" w14:textId="77777777" w:rsidR="00702AEA" w:rsidRPr="00702AEA" w:rsidRDefault="00702AEA" w:rsidP="007343CA">
      <w:pPr>
        <w:jc w:val="both"/>
        <w:rPr>
          <w:lang w:val="en-US"/>
        </w:rPr>
      </w:pPr>
      <w:hyperlink r:id="rId17" w:anchor="google_vignette" w:history="1">
        <w:r w:rsidRPr="00702AEA">
          <w:rPr>
            <w:rStyle w:val="Hypertextovodkaz"/>
            <w:lang w:val="en-US"/>
          </w:rPr>
          <w:t>Visualizing the World’s Loss of Forests Since the Ice-Age (visualcapitalist.com)</w:t>
        </w:r>
      </w:hyperlink>
      <w:r w:rsidRPr="00702AEA">
        <w:rPr>
          <w:lang w:val="en-US"/>
        </w:rPr>
        <w:t>:</w:t>
      </w:r>
    </w:p>
    <w:p w14:paraId="198B0D5D" w14:textId="77777777" w:rsidR="00867EB0" w:rsidRPr="008C088A" w:rsidRDefault="00867EB0" w:rsidP="007343CA">
      <w:pPr>
        <w:jc w:val="both"/>
        <w:rPr>
          <w:rFonts w:ascii="Calibri" w:hAnsi="Calibri" w:cs="Arial"/>
          <w:bCs/>
          <w:color w:val="333333"/>
          <w:shd w:val="clear" w:color="auto" w:fill="FFFFFF"/>
          <w:lang w:val="en-US"/>
        </w:rPr>
      </w:pPr>
      <w:r w:rsidRPr="008C088A">
        <w:rPr>
          <w:rFonts w:ascii="Calibri" w:hAnsi="Calibri" w:cs="Arial"/>
          <w:bCs/>
          <w:color w:val="333333"/>
          <w:shd w:val="clear" w:color="auto" w:fill="FFFFFF"/>
          <w:lang w:val="en-US"/>
        </w:rPr>
        <w:t xml:space="preserve">1800s – 36% of land in the world was covered by grasslands </w:t>
      </w:r>
    </w:p>
    <w:p w14:paraId="068C6E19" w14:textId="77777777" w:rsidR="00867EB0" w:rsidRPr="008C088A" w:rsidRDefault="00867EB0" w:rsidP="007343CA">
      <w:pPr>
        <w:jc w:val="both"/>
        <w:rPr>
          <w:rFonts w:ascii="Calibri" w:hAnsi="Calibri" w:cs="Arial"/>
          <w:bCs/>
          <w:color w:val="333333"/>
          <w:shd w:val="clear" w:color="auto" w:fill="FFFFFF"/>
          <w:lang w:val="en-US"/>
        </w:rPr>
      </w:pPr>
      <w:r w:rsidRPr="008C088A">
        <w:rPr>
          <w:rFonts w:ascii="Calibri" w:hAnsi="Calibri" w:cs="Arial"/>
          <w:bCs/>
          <w:color w:val="333333"/>
          <w:shd w:val="clear" w:color="auto" w:fill="FFFFFF"/>
          <w:lang w:val="en-US"/>
        </w:rPr>
        <w:t>1900s – 27% of land in the world was covered by grasslands</w:t>
      </w:r>
    </w:p>
    <w:p w14:paraId="4E07ABDF" w14:textId="1759662D" w:rsidR="005B42E9" w:rsidRPr="005B42E9" w:rsidRDefault="005B42E9" w:rsidP="005B42E9">
      <w:pPr>
        <w:spacing w:after="240" w:line="240" w:lineRule="auto"/>
        <w:rPr>
          <w:rFonts w:ascii="Times New Roman" w:eastAsia="Times New Roman" w:hAnsi="Times New Roman" w:cs="Times New Roman"/>
          <w:sz w:val="24"/>
          <w:szCs w:val="24"/>
        </w:rPr>
      </w:pPr>
      <w:r w:rsidRPr="00592127">
        <w:rPr>
          <w:rFonts w:ascii="Times New Roman" w:eastAsia="Times New Roman" w:hAnsi="Times New Roman" w:cs="Times New Roman"/>
          <w:b/>
          <w:bCs/>
          <w:color w:val="000000"/>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sectPr w:rsidR="005B42E9" w:rsidRPr="005B4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49"/>
    <w:rsid w:val="00085612"/>
    <w:rsid w:val="00195BDE"/>
    <w:rsid w:val="00443F38"/>
    <w:rsid w:val="004C6395"/>
    <w:rsid w:val="005B42E9"/>
    <w:rsid w:val="006158A7"/>
    <w:rsid w:val="00702AEA"/>
    <w:rsid w:val="007343CA"/>
    <w:rsid w:val="007A0B49"/>
    <w:rsid w:val="007B0DF3"/>
    <w:rsid w:val="008032FC"/>
    <w:rsid w:val="00867EB0"/>
    <w:rsid w:val="008718BA"/>
    <w:rsid w:val="008C088A"/>
    <w:rsid w:val="008D2C0A"/>
    <w:rsid w:val="00A75D2D"/>
    <w:rsid w:val="00A83AEA"/>
    <w:rsid w:val="00C07BCF"/>
    <w:rsid w:val="00E77417"/>
    <w:rsid w:val="00E83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D68F"/>
  <w15:chartTrackingRefBased/>
  <w15:docId w15:val="{7FD7140A-AF53-4143-9E93-FE3F00AF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77417"/>
    <w:rPr>
      <w:color w:val="0000FF"/>
      <w:u w:val="single"/>
    </w:rPr>
  </w:style>
  <w:style w:type="character" w:styleId="Sledovanodkaz">
    <w:name w:val="FollowedHyperlink"/>
    <w:basedOn w:val="Standardnpsmoodstavce"/>
    <w:uiPriority w:val="99"/>
    <w:semiHidden/>
    <w:unhideWhenUsed/>
    <w:rsid w:val="00867EB0"/>
    <w:rPr>
      <w:color w:val="954F72" w:themeColor="followedHyperlink"/>
      <w:u w:val="single"/>
    </w:rPr>
  </w:style>
  <w:style w:type="table" w:styleId="Mkatabulky">
    <w:name w:val="Table Grid"/>
    <w:basedOn w:val="Normlntabulka"/>
    <w:uiPriority w:val="39"/>
    <w:rsid w:val="008032FC"/>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5640">
      <w:bodyDiv w:val="1"/>
      <w:marLeft w:val="0"/>
      <w:marRight w:val="0"/>
      <w:marTop w:val="0"/>
      <w:marBottom w:val="0"/>
      <w:divBdr>
        <w:top w:val="none" w:sz="0" w:space="0" w:color="auto"/>
        <w:left w:val="none" w:sz="0" w:space="0" w:color="auto"/>
        <w:bottom w:val="none" w:sz="0" w:space="0" w:color="auto"/>
        <w:right w:val="none" w:sz="0" w:space="0" w:color="auto"/>
      </w:divBdr>
    </w:div>
    <w:div w:id="20352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1292175/global-forest-area/" TargetMode="External"/><Relationship Id="rId13" Type="http://schemas.openxmlformats.org/officeDocument/2006/relationships/hyperlink" Target="https://ec.europa.eu/eurostat/statistics-explained/index.php?title=Urban-rural_Europe_-_introduc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enknowledge.fao.org/server/api/core/bitstreams/5d85921a-6980-485a-be05-14d6b87a0ec9/content" TargetMode="External"/><Relationship Id="rId12" Type="http://schemas.openxmlformats.org/officeDocument/2006/relationships/hyperlink" Target="https://ec.europa.eu/eurostat/statistics-explained/index.php?title=Farms_and_farmland_in_the_European_Union_-_statistics" TargetMode="External"/><Relationship Id="rId17" Type="http://schemas.openxmlformats.org/officeDocument/2006/relationships/hyperlink" Target="https://www.visualcapitalist.com/visualizing-the-worlds-loss-of-forests-since-the-ice-age/" TargetMode="External"/><Relationship Id="rId2" Type="http://schemas.openxmlformats.org/officeDocument/2006/relationships/settings" Target="settings.xml"/><Relationship Id="rId16" Type="http://schemas.openxmlformats.org/officeDocument/2006/relationships/hyperlink" Target="https://www.fao.org/4/y8344e/y8344e05.htm" TargetMode="External"/><Relationship Id="rId1" Type="http://schemas.openxmlformats.org/officeDocument/2006/relationships/styles" Target="styles.xml"/><Relationship Id="rId6" Type="http://schemas.openxmlformats.org/officeDocument/2006/relationships/hyperlink" Target="https://ec.europa.eu/eurostat/statistics-explained/index.php?title=Forests,_forestry_and_logging" TargetMode="External"/><Relationship Id="rId11" Type="http://schemas.openxmlformats.org/officeDocument/2006/relationships/hyperlink" Target="https://www.fao.org/sustainability/news/detail/en/c/1274219/" TargetMode="External"/><Relationship Id="rId5" Type="http://schemas.openxmlformats.org/officeDocument/2006/relationships/image" Target="media/image2.png"/><Relationship Id="rId15" Type="http://schemas.openxmlformats.org/officeDocument/2006/relationships/hyperlink" Target="https://www.sciencedirect.com/science/article/pii/S0167880922000408" TargetMode="External"/><Relationship Id="rId10" Type="http://schemas.openxmlformats.org/officeDocument/2006/relationships/hyperlink" Target="https://www.visualcapitalist.com/visualizing-the-worlds-loss-of-forests-since-the-ice-age/"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news.un.org/en/story/2020/07/1068761"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4236</TotalTime>
  <Pages>2</Pages>
  <Words>666</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Florkowska-Kardasz</dc:creator>
  <cp:keywords/>
  <dc:description/>
  <cp:lastModifiedBy>Hájek Lubomír</cp:lastModifiedBy>
  <cp:revision>6</cp:revision>
  <dcterms:created xsi:type="dcterms:W3CDTF">2024-07-14T21:08:00Z</dcterms:created>
  <dcterms:modified xsi:type="dcterms:W3CDTF">2025-01-15T17:00:00Z</dcterms:modified>
</cp:coreProperties>
</file>