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76" w:lineRule="auto"/>
        <w:rPr>
          <w:rFonts w:ascii="Calibri" w:cs="Calibri" w:eastAsia="Calibri" w:hAnsi="Calibri"/>
          <w:b w:val="1"/>
          <w:color w:val="000000"/>
          <w:sz w:val="30"/>
          <w:szCs w:val="30"/>
        </w:rPr>
      </w:pPr>
      <w:bookmarkStart w:colFirst="0" w:colLast="0" w:name="_heading=h.it0u85nt9ojh" w:id="0"/>
      <w:bookmarkEnd w:id="0"/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Unidade 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0"/>
          <w:szCs w:val="30"/>
          <w:rtl w:val="0"/>
        </w:rPr>
        <w:t xml:space="preserve">Análise e interpretação de dados baseados em evidências como apoio a dinâmicas de ensino e aprendizagem (ACOMPANHAMENTO / DESEMPENHO / FASE DE ENSINO E APRENDIZAGEM)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Questionário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425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É importante informar os alunos desde a primeira aula de que o professor pode aceder e monitorizar os dados relacionados com o seu envolvimento no ambiente de aprendizagem virtual, explicando que dados que são acedidos e analisados, para que são utilizados e como é garantida a protecção de dados.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Verdadeiro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Falso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Incorreto. É muito importante para os professores garantir que os dados são tratados de forma ética, uma vez que a gestão da aprendizagem recolhe uma enorme quantidade de dados pessoais.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 Exemplos de formas quantitativas de interpretação da atividade dos aprendentes: (é possível mais do que uma resposta):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Logs e cliques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Tempo de ligação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Entrevistas com estudantes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highlight w:val="white"/>
          <w:rtl w:val="0"/>
        </w:rPr>
        <w:t xml:space="preserve">Errado! (qualitativo)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Número de mensagens do fórum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3. Que fontes de dados permitem aos professores recolher informação sobre o envolvimento dos alunos? Selecionar todas as que se aplicam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Participação em fóruns de discussão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</w:t>
      </w:r>
      <w:r w:rsidDel="00000000" w:rsidR="00000000" w:rsidRPr="00000000">
        <w:rPr>
          <w:rFonts w:ascii="Calibri" w:cs="Calibri" w:eastAsia="Calibri" w:hAnsi="Calibri"/>
          <w:i w:val="1"/>
          <w:color w:val="548235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Progresso do curso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Participação em atividades de auto-avaliação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Frequência de acesso ao curso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Características pessoais dos alunos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rPr>
          <w:rFonts w:ascii="Calibri" w:cs="Calibri" w:eastAsia="Calibri" w:hAnsi="Calibri"/>
          <w:i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Como podem os relatórios dos cursos baseados em evidências ajudar os professores a apoiar o SRL dos alunos e a melhorar a conceção da aprendizagem?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spacing w:befor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relatórios mostram se um curso é fácil de aceder e frequentar.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Incorreto. Uma vez que os relatórios dos cursos apresentam dados quantitativos sobre variáveis específicas do curso, não informam os professores sobre questões de acessibilidade do curso. Recomenda-se aos professores que concebam atividades de aprendizagem que forneçam informação sobre acessibilidade.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relatórios ajudam a identificar os alunos que possam necessitar de apoio adicional.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 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relatórios ajudam a detetar que intervenções pedagógicas poderão ser necessárias para tornar a aprendizagem mais envolvente.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 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relatórios ajudam a identificar a frequência com que os estudantes acedem a diferentes recursos.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ind w:left="720" w:firstLine="0"/>
        <w:rPr>
          <w:rFonts w:ascii="Calibri" w:cs="Calibri" w:eastAsia="Calibri" w:hAnsi="Calibri"/>
          <w:i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Quando se pretende analisar dados sobre o progresso global da aprendizagem dos estudantes e a conclusão da sua atividade, que relatório deve ser analisado?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before="24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Relatório de conclusão de atividade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Correto!  Ajuda o professor a observar e avaliar até que ponto os estudantes individuais ou grupos de estudantes estão envolvidos com os módulos individuais e, portanto, com 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Relatório de acesso.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Incorreto.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Este relatório fornece dados sobre as atividades que foram acedidas e vistas por quais estudantes e quando.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Relatório de participação. 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Incorreto. Este relatório fornece informação os estudantes que participaram num determinado recurso ou atividade de aprendizagem num curso.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Relatório de atividade.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 Incorreto.  Este relatório informa os professores sobre quantas vezes cada atividade do curso foi acedida.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ind w:left="720" w:firstLine="0"/>
        <w:rPr>
          <w:rFonts w:ascii="Calibri" w:cs="Calibri" w:eastAsia="Calibri" w:hAnsi="Calibri"/>
          <w:i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Perguntas de auto-reflexão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relatórios podem informar professores e alunos sobre o progresso da aprendizagem?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dados qualitativos e quantitativos podem ser utilizados para envolver os estudantes?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dados podem ser monitorizados e analisados para medir o sucesso académico dos estudantes?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Que intervenções pedagógicas planearia no caso de os estudantes não terem acesso e não conseguirem visualizar os recursos de aprendizagem obrigatórios?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 que faria se a maioria dos estudantes não se envolvesse em algumas das atividades oferecidas no curso?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063113" cy="190500"/>
          <wp:effectExtent b="0" l="0" r="0" t="0"/>
          <wp:docPr id="3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O trabalho Training material "Monitoring, supporting, and engaging students based on the evidence generated by digital technologies" de </w:t>
    </w:r>
    <w:hyperlink r:id="rId2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sz w:val="20"/>
        <w:szCs w:val="20"/>
        <w:rtl w:val="0"/>
      </w:rPr>
      <w:t xml:space="preserve"> está licenciado com uma Licença </w:t>
    </w:r>
    <w:hyperlink r:id="rId3">
      <w:r w:rsidDel="00000000" w:rsidR="00000000" w:rsidRPr="00000000">
        <w:rPr>
          <w:color w:val="8b1a4a"/>
          <w:sz w:val="20"/>
          <w:szCs w:val="20"/>
          <w:u w:val="single"/>
          <w:rtl w:val="0"/>
        </w:rPr>
        <w:t xml:space="preserve">Creative Commons - Atribuição-CompartilhaIgual 4.0 Internacional</w:t>
      </w:r>
    </w:hyperlink>
    <w:r w:rsidDel="00000000" w:rsidR="00000000" w:rsidRPr="00000000">
      <w:rPr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i w:val="1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28584</wp:posOffset>
          </wp:positionV>
          <wp:extent cx="2033588" cy="430182"/>
          <wp:effectExtent b="0" l="0" r="0" t="0"/>
          <wp:wrapNone/>
          <wp:docPr id="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28581</wp:posOffset>
          </wp:positionV>
          <wp:extent cx="1446609" cy="428625"/>
          <wp:effectExtent b="0" l="0" r="0" t="0"/>
          <wp:wrapNone/>
          <wp:docPr id="3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2C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20F85"/>
  </w:style>
  <w:style w:type="character" w:styleId="ref-lnk" w:customStyle="1">
    <w:name w:val="ref-lnk"/>
    <w:basedOn w:val="DefaultParagraphFont"/>
    <w:rsid w:val="00721C9E"/>
  </w:style>
  <w:style w:type="character" w:styleId="singlehighlightclass" w:customStyle="1">
    <w:name w:val="single_highlight_class"/>
    <w:basedOn w:val="DefaultParagraphFont"/>
    <w:rsid w:val="00721C9E"/>
  </w:style>
  <w:style w:type="character" w:styleId="searchnone" w:customStyle="1">
    <w:name w:val="searchnone"/>
    <w:basedOn w:val="DefaultParagraphFont"/>
    <w:rsid w:val="0039043D"/>
  </w:style>
  <w:style w:type="table" w:styleId="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101" TargetMode="External"/><Relationship Id="rId3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geYSp4B1us1riCvrSelcGaQJQ==">CgMxLjAyDmguaXQwdTg1bnQ5b2poOAByITF1d0wwdTMyM0pkUFA1d2FoMWhPaVMwSXIzbVQ4aksxdA==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2023-01-31T22:59:00Z</dcterms:created>
</cp:coreProperties>
</file>