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Analyse und Interpretation evidenzbasierter Daten als Grundlage für Unterricht und Lernen (ÜBERWACHUNG / LEISTUNG / LEHR- UND LERNPHASE) </w:t>
      </w:r>
    </w:p>
    <w:p w:rsidR="00000000" w:rsidDel="00000000" w:rsidP="00000000" w:rsidRDefault="00000000" w:rsidRPr="00000000" w14:paraId="00000002">
      <w:pPr>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Quiz</w:t>
      </w:r>
    </w:p>
    <w:p w:rsidR="00000000" w:rsidDel="00000000" w:rsidP="00000000" w:rsidRDefault="00000000" w:rsidRPr="00000000" w14:paraId="00000004">
      <w:pPr>
        <w:rPr>
          <w:rFonts w:ascii="Calibri" w:cs="Calibri" w:eastAsia="Calibri" w:hAnsi="Calibri"/>
          <w:highlight w:val="white"/>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05">
      <w:pPr>
        <w:numPr>
          <w:ilvl w:val="0"/>
          <w:numId w:val="4"/>
        </w:numPr>
        <w:spacing w:before="240" w:line="276" w:lineRule="auto"/>
        <w:ind w:left="425"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 ist wichtig, die Studierenden von der ersten Vorlesung an darüber zu informieren, dass die Lehrkraft auf die Daten im Zusammenhang mit ihrem Engagement in der virtuellen Lernumgebung zugreifen und diese überwachen kann, indem sie erklärt, auf welche Daten zugegriffen wird, welche Daten analysiert werden, wofür sie verwendet werden und wie der Datenschutz gewährleistet wird.</w:t>
      </w:r>
    </w:p>
    <w:p w:rsidR="00000000" w:rsidDel="00000000" w:rsidP="00000000" w:rsidRDefault="00000000" w:rsidRPr="00000000" w14:paraId="00000006">
      <w:pPr>
        <w:numPr>
          <w:ilvl w:val="0"/>
          <w:numId w:val="6"/>
        </w:numPr>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 Stimmt </w:t>
      </w:r>
      <w:r w:rsidDel="00000000" w:rsidR="00000000" w:rsidRPr="00000000">
        <w:rPr>
          <w:rFonts w:ascii="Calibri" w:cs="Calibri" w:eastAsia="Calibri" w:hAnsi="Calibri"/>
          <w:i w:val="1"/>
          <w:color w:val="00ff00"/>
          <w:rtl w:val="0"/>
        </w:rPr>
        <w:t xml:space="preserve">genau!</w:t>
      </w:r>
      <w:r w:rsidDel="00000000" w:rsidR="00000000" w:rsidRPr="00000000">
        <w:rPr>
          <w:rtl w:val="0"/>
        </w:rPr>
      </w:r>
    </w:p>
    <w:p w:rsidR="00000000" w:rsidDel="00000000" w:rsidP="00000000" w:rsidRDefault="00000000" w:rsidRPr="00000000" w14:paraId="00000007">
      <w:pPr>
        <w:numPr>
          <w:ilvl w:val="0"/>
          <w:numId w:val="6"/>
        </w:numPr>
        <w:spacing w:after="240"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Falsch </w:t>
      </w:r>
      <w:r w:rsidDel="00000000" w:rsidR="00000000" w:rsidRPr="00000000">
        <w:rPr>
          <w:rFonts w:ascii="Calibri" w:cs="Calibri" w:eastAsia="Calibri" w:hAnsi="Calibri"/>
          <w:i w:val="1"/>
          <w:color w:val="ff0000"/>
          <w:highlight w:val="white"/>
          <w:rtl w:val="0"/>
        </w:rPr>
        <w:t xml:space="preserve">Falsch. Für Lehrkräfte ist es sehr wichtig, einen ethischen Umgang mit den Daten zu gewährleisten, da im Rahmen des Lernmanagements eine enorme Menge an persönlichen Daten gesammelt wird.  </w:t>
      </w:r>
      <w:r w:rsidDel="00000000" w:rsidR="00000000" w:rsidRPr="00000000">
        <w:rPr>
          <w:rtl w:val="0"/>
        </w:rPr>
      </w:r>
    </w:p>
    <w:p w:rsidR="00000000" w:rsidDel="00000000" w:rsidP="00000000" w:rsidRDefault="00000000" w:rsidRPr="00000000" w14:paraId="0000000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2. Beispiele für quantitative Interpretationen der Lernaktivitäten sind (mehr als eine Antwort ist möglich):</w:t>
      </w:r>
    </w:p>
    <w:p w:rsidR="00000000" w:rsidDel="00000000" w:rsidP="00000000" w:rsidRDefault="00000000" w:rsidRPr="00000000" w14:paraId="0000000A">
      <w:pPr>
        <w:numPr>
          <w:ilvl w:val="0"/>
          <w:numId w:val="3"/>
        </w:numPr>
        <w:spacing w:line="276" w:lineRule="auto"/>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Logs und Klicks </w:t>
      </w:r>
      <w:r w:rsidDel="00000000" w:rsidR="00000000" w:rsidRPr="00000000">
        <w:rPr>
          <w:rFonts w:ascii="Calibri" w:cs="Calibri" w:eastAsia="Calibri" w:hAnsi="Calibri"/>
          <w:i w:val="1"/>
          <w:color w:val="00ff00"/>
          <w:rtl w:val="0"/>
        </w:rPr>
        <w:t xml:space="preserve">Korrekt!</w:t>
      </w:r>
      <w:r w:rsidDel="00000000" w:rsidR="00000000" w:rsidRPr="00000000">
        <w:rPr>
          <w:rtl w:val="0"/>
        </w:rPr>
      </w:r>
    </w:p>
    <w:p w:rsidR="00000000" w:rsidDel="00000000" w:rsidP="00000000" w:rsidRDefault="00000000" w:rsidRPr="00000000" w14:paraId="0000000B">
      <w:pPr>
        <w:numPr>
          <w:ilvl w:val="0"/>
          <w:numId w:val="3"/>
        </w:numPr>
        <w:spacing w:line="276" w:lineRule="auto"/>
        <w:ind w:left="720" w:hanging="360"/>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Verbindungszeit </w:t>
      </w:r>
      <w:r w:rsidDel="00000000" w:rsidR="00000000" w:rsidRPr="00000000">
        <w:rPr>
          <w:rFonts w:ascii="Calibri" w:cs="Calibri" w:eastAsia="Calibri" w:hAnsi="Calibri"/>
          <w:i w:val="1"/>
          <w:color w:val="00ff00"/>
          <w:rtl w:val="0"/>
        </w:rPr>
        <w:t xml:space="preserve">Richtig!</w:t>
      </w:r>
      <w:r w:rsidDel="00000000" w:rsidR="00000000" w:rsidRPr="00000000">
        <w:rPr>
          <w:rtl w:val="0"/>
        </w:rPr>
      </w:r>
    </w:p>
    <w:p w:rsidR="00000000" w:rsidDel="00000000" w:rsidP="00000000" w:rsidRDefault="00000000" w:rsidRPr="00000000" w14:paraId="0000000C">
      <w:pPr>
        <w:numPr>
          <w:ilvl w:val="0"/>
          <w:numId w:val="3"/>
        </w:numPr>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Interviews mit Studenten </w:t>
      </w:r>
      <w:r w:rsidDel="00000000" w:rsidR="00000000" w:rsidRPr="00000000">
        <w:rPr>
          <w:rFonts w:ascii="Calibri" w:cs="Calibri" w:eastAsia="Calibri" w:hAnsi="Calibri"/>
          <w:i w:val="1"/>
          <w:color w:val="ff0000"/>
          <w:highlight w:val="white"/>
          <w:rtl w:val="0"/>
        </w:rPr>
        <w:t xml:space="preserve">Falsch! Dies ist qualitativ</w:t>
      </w:r>
      <w:r w:rsidDel="00000000" w:rsidR="00000000" w:rsidRPr="00000000">
        <w:rPr>
          <w:rtl w:val="0"/>
        </w:rPr>
      </w:r>
    </w:p>
    <w:p w:rsidR="00000000" w:rsidDel="00000000" w:rsidP="00000000" w:rsidRDefault="00000000" w:rsidRPr="00000000" w14:paraId="0000000D">
      <w:pPr>
        <w:numPr>
          <w:ilvl w:val="0"/>
          <w:numId w:val="3"/>
        </w:numPr>
        <w:spacing w:line="276" w:lineRule="auto"/>
        <w:ind w:left="720" w:hanging="360"/>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Anzahl der Forumsbeiträge </w:t>
      </w:r>
      <w:r w:rsidDel="00000000" w:rsidR="00000000" w:rsidRPr="00000000">
        <w:rPr>
          <w:rFonts w:ascii="Calibri" w:cs="Calibri" w:eastAsia="Calibri" w:hAnsi="Calibri"/>
          <w:i w:val="1"/>
          <w:color w:val="00ff00"/>
          <w:rtl w:val="0"/>
        </w:rPr>
        <w:t xml:space="preserve">Richtig!</w:t>
      </w: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rPr>
      </w:pPr>
      <w:r w:rsidDel="00000000" w:rsidR="00000000" w:rsidRPr="00000000">
        <w:rPr>
          <w:rFonts w:ascii="Calibri" w:cs="Calibri" w:eastAsia="Calibri" w:hAnsi="Calibri"/>
          <w:rtl w:val="0"/>
        </w:rPr>
        <w:t xml:space="preserve">3. Welche Datenquellen könnten Lehrkräfte über das Engagement der Lernenden informieren? Wählen Sie alle zutreffenden Punkte aus</w:t>
      </w:r>
    </w:p>
    <w:p w:rsidR="00000000" w:rsidDel="00000000" w:rsidP="00000000" w:rsidRDefault="00000000" w:rsidRPr="00000000" w14:paraId="00000010">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Teilnahme an Diskussionsforen </w:t>
      </w:r>
      <w:r w:rsidDel="00000000" w:rsidR="00000000" w:rsidRPr="00000000">
        <w:rPr>
          <w:rFonts w:ascii="Calibri" w:cs="Calibri" w:eastAsia="Calibri" w:hAnsi="Calibri"/>
          <w:i w:val="1"/>
          <w:color w:val="00ff00"/>
          <w:rtl w:val="0"/>
        </w:rPr>
        <w:t xml:space="preserve">Richtig</w:t>
      </w:r>
      <w:r w:rsidDel="00000000" w:rsidR="00000000" w:rsidRPr="00000000">
        <w:rPr>
          <w:rFonts w:ascii="Calibri" w:cs="Calibri" w:eastAsia="Calibri" w:hAnsi="Calibri"/>
          <w:i w:val="1"/>
          <w:color w:val="548235"/>
          <w:rtl w:val="0"/>
        </w:rPr>
        <w:t xml:space="preserve">!</w:t>
      </w: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Kursfortschritt </w:t>
      </w:r>
      <w:r w:rsidDel="00000000" w:rsidR="00000000" w:rsidRPr="00000000">
        <w:rPr>
          <w:rFonts w:ascii="Calibri" w:cs="Calibri" w:eastAsia="Calibri" w:hAnsi="Calibri"/>
          <w:i w:val="1"/>
          <w:color w:val="00ff00"/>
          <w:rtl w:val="0"/>
        </w:rPr>
        <w:t xml:space="preserve">Richtig!</w:t>
      </w:r>
      <w:r w:rsidDel="00000000" w:rsidR="00000000" w:rsidRPr="00000000">
        <w:rPr>
          <w:rtl w:val="0"/>
        </w:rPr>
      </w:r>
    </w:p>
    <w:p w:rsidR="00000000" w:rsidDel="00000000" w:rsidP="00000000" w:rsidRDefault="00000000" w:rsidRPr="00000000" w14:paraId="00000012">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Teilnahme an Selbstbewertungsaktivitäten </w:t>
      </w:r>
      <w:r w:rsidDel="00000000" w:rsidR="00000000" w:rsidRPr="00000000">
        <w:rPr>
          <w:rFonts w:ascii="Calibri" w:cs="Calibri" w:eastAsia="Calibri" w:hAnsi="Calibri"/>
          <w:i w:val="1"/>
          <w:color w:val="00ff00"/>
          <w:rtl w:val="0"/>
        </w:rPr>
        <w:t xml:space="preserve">Richtig!</w:t>
      </w:r>
      <w:r w:rsidDel="00000000" w:rsidR="00000000" w:rsidRPr="00000000">
        <w:rPr>
          <w:rtl w:val="0"/>
        </w:rPr>
      </w:r>
    </w:p>
    <w:p w:rsidR="00000000" w:rsidDel="00000000" w:rsidP="00000000" w:rsidRDefault="00000000" w:rsidRPr="00000000" w14:paraId="00000013">
      <w:pPr>
        <w:numPr>
          <w:ilvl w:val="0"/>
          <w:numId w:val="1"/>
        </w:numPr>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Häufigkeit des Zugriffs natürlich </w:t>
      </w:r>
      <w:r w:rsidDel="00000000" w:rsidR="00000000" w:rsidRPr="00000000">
        <w:rPr>
          <w:rFonts w:ascii="Calibri" w:cs="Calibri" w:eastAsia="Calibri" w:hAnsi="Calibri"/>
          <w:i w:val="1"/>
          <w:color w:val="00ff00"/>
          <w:rtl w:val="0"/>
        </w:rPr>
        <w:t xml:space="preserve">richtig!</w:t>
      </w:r>
      <w:r w:rsidDel="00000000" w:rsidR="00000000" w:rsidRPr="00000000">
        <w:rPr>
          <w:rtl w:val="0"/>
        </w:rPr>
      </w:r>
    </w:p>
    <w:p w:rsidR="00000000" w:rsidDel="00000000" w:rsidP="00000000" w:rsidRDefault="00000000" w:rsidRPr="00000000" w14:paraId="00000014">
      <w:pPr>
        <w:numPr>
          <w:ilvl w:val="0"/>
          <w:numId w:val="1"/>
        </w:numPr>
        <w:spacing w:line="276"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Persönliche Merkmale der Lernenden </w:t>
      </w:r>
      <w:r w:rsidDel="00000000" w:rsidR="00000000" w:rsidRPr="00000000">
        <w:rPr>
          <w:rFonts w:ascii="Calibri" w:cs="Calibri" w:eastAsia="Calibri" w:hAnsi="Calibri"/>
          <w:i w:val="1"/>
          <w:color w:val="ff0000"/>
          <w:rtl w:val="0"/>
        </w:rPr>
        <w:t xml:space="preserve">Falsch.</w:t>
      </w:r>
      <w:r w:rsidDel="00000000" w:rsidR="00000000" w:rsidRPr="00000000">
        <w:rPr>
          <w:rtl w:val="0"/>
        </w:rPr>
      </w:r>
    </w:p>
    <w:p w:rsidR="00000000" w:rsidDel="00000000" w:rsidP="00000000" w:rsidRDefault="00000000" w:rsidRPr="00000000" w14:paraId="00000015">
      <w:pPr>
        <w:widowControl w:val="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6">
      <w:pPr>
        <w:widowControl w:val="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7">
      <w:pPr>
        <w:widowControl w:val="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8">
      <w:pPr>
        <w:widowControl w:val="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9">
      <w:pPr>
        <w:widowControl w:val="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1A">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4. Wie können evidenzbasierte Kursberichte Lehrern dabei helfen, die SRL der Lernenden zu unterstützen und die Lerngestaltung zu verbessern?</w:t>
      </w:r>
    </w:p>
    <w:p w:rsidR="00000000" w:rsidDel="00000000" w:rsidP="00000000" w:rsidRDefault="00000000" w:rsidRPr="00000000" w14:paraId="0000001B">
      <w:pPr>
        <w:widowControl w:val="0"/>
        <w:numPr>
          <w:ilvl w:val="0"/>
          <w:numId w:val="2"/>
        </w:numPr>
        <w:spacing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Die Berichte zeigen, ob ein Kurs leicht zugänglich und leicht zu absolvieren ist. </w:t>
      </w:r>
      <w:r w:rsidDel="00000000" w:rsidR="00000000" w:rsidRPr="00000000">
        <w:rPr>
          <w:rFonts w:ascii="Calibri" w:cs="Calibri" w:eastAsia="Calibri" w:hAnsi="Calibri"/>
          <w:i w:val="1"/>
          <w:color w:val="ff0000"/>
          <w:rtl w:val="0"/>
        </w:rPr>
        <w:t xml:space="preserve">Falsch. Da die Kursberichte quantitative Daten zu bestimmten Kursvariablen enthalten, informieren sie die Lehrkräfte nicht über Fragen der Zugänglichkeit von Kursen. Den Lehrkräften wird empfohlen, Lernaktivitäten zu konzipieren, die Informationen über die Zugänglichkeit liefern.</w:t>
      </w:r>
      <w:r w:rsidDel="00000000" w:rsidR="00000000" w:rsidRPr="00000000">
        <w:rPr>
          <w:rtl w:val="0"/>
        </w:rPr>
      </w:r>
    </w:p>
    <w:p w:rsidR="00000000" w:rsidDel="00000000" w:rsidP="00000000" w:rsidRDefault="00000000" w:rsidRPr="00000000" w14:paraId="0000001C">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Berichte helfen dabei, Lernende zu identifizieren, die zusätzliche Unterstützung benötigen könnten.</w:t>
      </w:r>
      <w:r w:rsidDel="00000000" w:rsidR="00000000" w:rsidRPr="00000000">
        <w:rPr>
          <w:rFonts w:ascii="Calibri" w:cs="Calibri" w:eastAsia="Calibri" w:hAnsi="Calibri"/>
          <w:i w:val="1"/>
          <w:color w:val="00ff00"/>
          <w:rtl w:val="0"/>
        </w:rPr>
        <w:t xml:space="preserve"> Richtig!</w:t>
      </w:r>
      <w:r w:rsidDel="00000000" w:rsidR="00000000" w:rsidRPr="00000000">
        <w:rPr>
          <w:rtl w:val="0"/>
        </w:rPr>
      </w:r>
    </w:p>
    <w:p w:rsidR="00000000" w:rsidDel="00000000" w:rsidP="00000000" w:rsidRDefault="00000000" w:rsidRPr="00000000" w14:paraId="0000001D">
      <w:pPr>
        <w:widowControl w:val="0"/>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Berichte helfen zu erkennen, welche pädagogischen Maßnahmen erforderlich sind, um das Lernen interessanter zu gestalten.</w:t>
      </w:r>
      <w:r w:rsidDel="00000000" w:rsidR="00000000" w:rsidRPr="00000000">
        <w:rPr>
          <w:rFonts w:ascii="Calibri" w:cs="Calibri" w:eastAsia="Calibri" w:hAnsi="Calibri"/>
          <w:i w:val="1"/>
          <w:color w:val="00ff00"/>
          <w:rtl w:val="0"/>
        </w:rPr>
        <w:t xml:space="preserve"> Richtig!</w:t>
      </w:r>
      <w:r w:rsidDel="00000000" w:rsidR="00000000" w:rsidRPr="00000000">
        <w:rPr>
          <w:rtl w:val="0"/>
        </w:rPr>
      </w:r>
    </w:p>
    <w:p w:rsidR="00000000" w:rsidDel="00000000" w:rsidP="00000000" w:rsidRDefault="00000000" w:rsidRPr="00000000" w14:paraId="0000001E">
      <w:pPr>
        <w:widowControl w:val="0"/>
        <w:numPr>
          <w:ilvl w:val="0"/>
          <w:numId w:val="2"/>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Mit Hilfe von Berichten lässt sich feststellen, wie oft Schüler auf verschiedene Ressourcen zugreifen. </w:t>
      </w:r>
      <w:r w:rsidDel="00000000" w:rsidR="00000000" w:rsidRPr="00000000">
        <w:rPr>
          <w:rFonts w:ascii="Calibri" w:cs="Calibri" w:eastAsia="Calibri" w:hAnsi="Calibri"/>
          <w:i w:val="1"/>
          <w:color w:val="00ff00"/>
          <w:rtl w:val="0"/>
        </w:rPr>
        <w:t xml:space="preserve">Richtig!</w:t>
      </w:r>
      <w:r w:rsidDel="00000000" w:rsidR="00000000" w:rsidRPr="00000000">
        <w:rPr>
          <w:rtl w:val="0"/>
        </w:rPr>
      </w:r>
    </w:p>
    <w:p w:rsidR="00000000" w:rsidDel="00000000" w:rsidP="00000000" w:rsidRDefault="00000000" w:rsidRPr="00000000" w14:paraId="0000001F">
      <w:pPr>
        <w:widowControl w:val="0"/>
        <w:ind w:left="720" w:firstLine="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20">
      <w:pPr>
        <w:widowControl w:val="0"/>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5. Welcher Bericht sollte ausgewertet werden, wenn es darum geht, die Daten über den Lernfortschritt der Studierenden insgesamt und die Erfüllung ihrer Aufgaben zu analysieren?</w:t>
      </w:r>
    </w:p>
    <w:p w:rsidR="00000000" w:rsidDel="00000000" w:rsidP="00000000" w:rsidRDefault="00000000" w:rsidRPr="00000000" w14:paraId="00000021">
      <w:pPr>
        <w:widowControl w:val="0"/>
        <w:numPr>
          <w:ilvl w:val="0"/>
          <w:numId w:val="7"/>
        </w:numPr>
        <w:spacing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Bericht über den Abschluss der Aktivitäten </w:t>
      </w:r>
      <w:r w:rsidDel="00000000" w:rsidR="00000000" w:rsidRPr="00000000">
        <w:rPr>
          <w:rFonts w:ascii="Calibri" w:cs="Calibri" w:eastAsia="Calibri" w:hAnsi="Calibri"/>
          <w:i w:val="1"/>
          <w:color w:val="00ff00"/>
          <w:rtl w:val="0"/>
        </w:rPr>
        <w:t xml:space="preserve">Richtig!  Es hilft dem Lehrenden zu beobachten und zu bewerten, inwieweit sich einzelne Studierende oder Gruppen von Studierenden mit den einzelnen Modulen und damit mit dem Kurs beschäftigen.</w:t>
      </w:r>
      <w:r w:rsidDel="00000000" w:rsidR="00000000" w:rsidRPr="00000000">
        <w:rPr>
          <w:rtl w:val="0"/>
        </w:rPr>
      </w:r>
    </w:p>
    <w:p w:rsidR="00000000" w:rsidDel="00000000" w:rsidP="00000000" w:rsidRDefault="00000000" w:rsidRPr="00000000" w14:paraId="00000022">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Logs Bericht Falsch. </w:t>
      </w:r>
      <w:r w:rsidDel="00000000" w:rsidR="00000000" w:rsidRPr="00000000">
        <w:rPr>
          <w:rFonts w:ascii="Calibri" w:cs="Calibri" w:eastAsia="Calibri" w:hAnsi="Calibri"/>
          <w:i w:val="1"/>
          <w:color w:val="ff0000"/>
          <w:rtl w:val="0"/>
        </w:rPr>
        <w:t xml:space="preserve">Dieser Bericht liefert Daten darüber, welche Aktivitäten von welchen Studierenden wann aufgerufen und angesehen wurden.</w:t>
      </w:r>
      <w:r w:rsidDel="00000000" w:rsidR="00000000" w:rsidRPr="00000000">
        <w:rPr>
          <w:rtl w:val="0"/>
        </w:rPr>
      </w:r>
    </w:p>
    <w:p w:rsidR="00000000" w:rsidDel="00000000" w:rsidP="00000000" w:rsidRDefault="00000000" w:rsidRPr="00000000" w14:paraId="00000023">
      <w:pPr>
        <w:widowControl w:val="0"/>
        <w:numPr>
          <w:ilvl w:val="0"/>
          <w:numId w:val="7"/>
        </w:numPr>
        <w:ind w:left="720" w:hanging="360"/>
        <w:rPr>
          <w:rFonts w:ascii="Calibri" w:cs="Calibri" w:eastAsia="Calibri" w:hAnsi="Calibri"/>
        </w:rPr>
      </w:pPr>
      <w:r w:rsidDel="00000000" w:rsidR="00000000" w:rsidRPr="00000000">
        <w:rPr>
          <w:rFonts w:ascii="Calibri" w:cs="Calibri" w:eastAsia="Calibri" w:hAnsi="Calibri"/>
          <w:rtl w:val="0"/>
        </w:rPr>
        <w:t xml:space="preserve">Bericht zur Kursteilnahme </w:t>
      </w:r>
      <w:r w:rsidDel="00000000" w:rsidR="00000000" w:rsidRPr="00000000">
        <w:rPr>
          <w:rFonts w:ascii="Calibri" w:cs="Calibri" w:eastAsia="Calibri" w:hAnsi="Calibri"/>
          <w:i w:val="1"/>
          <w:color w:val="ff0000"/>
          <w:rtl w:val="0"/>
        </w:rPr>
        <w:t xml:space="preserve">Falsch. Dieser Bericht gibt Auskunft darüber, welche Studierenden sich mit einer bestimmten Lernressource oder Aktivität in einem Kurs beschäftigt haben. </w:t>
      </w:r>
      <w:r w:rsidDel="00000000" w:rsidR="00000000" w:rsidRPr="00000000">
        <w:rPr>
          <w:rtl w:val="0"/>
        </w:rPr>
      </w:r>
    </w:p>
    <w:p w:rsidR="00000000" w:rsidDel="00000000" w:rsidP="00000000" w:rsidRDefault="00000000" w:rsidRPr="00000000" w14:paraId="00000024">
      <w:pPr>
        <w:widowControl w:val="0"/>
        <w:numPr>
          <w:ilvl w:val="0"/>
          <w:numId w:val="7"/>
        </w:numPr>
        <w:spacing w:after="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Tätigkeitsbericht.</w:t>
      </w:r>
      <w:r w:rsidDel="00000000" w:rsidR="00000000" w:rsidRPr="00000000">
        <w:rPr>
          <w:rFonts w:ascii="Calibri" w:cs="Calibri" w:eastAsia="Calibri" w:hAnsi="Calibri"/>
          <w:i w:val="1"/>
          <w:color w:val="ff0000"/>
          <w:rtl w:val="0"/>
        </w:rPr>
        <w:t xml:space="preserve"> Falsch.  Dieser Bericht informiert die Lehrkräfte darüber, wie oft auf die einzelnen Kursaktivitäten zugegriffen wurde.</w:t>
      </w:r>
      <w:r w:rsidDel="00000000" w:rsidR="00000000" w:rsidRPr="00000000">
        <w:rPr>
          <w:rtl w:val="0"/>
        </w:rPr>
      </w:r>
    </w:p>
    <w:p w:rsidR="00000000" w:rsidDel="00000000" w:rsidP="00000000" w:rsidRDefault="00000000" w:rsidRPr="00000000" w14:paraId="00000025">
      <w:pPr>
        <w:widowControl w:val="0"/>
        <w:ind w:left="720" w:firstLine="0"/>
        <w:rPr>
          <w:rFonts w:ascii="Calibri" w:cs="Calibri" w:eastAsia="Calibri" w:hAnsi="Calibri"/>
          <w:i w:val="1"/>
          <w:color w:val="00ff00"/>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Selbstreflexionsfragen</w:t>
      </w:r>
    </w:p>
    <w:p w:rsidR="00000000" w:rsidDel="00000000" w:rsidP="00000000" w:rsidRDefault="00000000" w:rsidRPr="00000000" w14:paraId="00000028">
      <w:pPr>
        <w:numPr>
          <w:ilvl w:val="0"/>
          <w:numId w:val="5"/>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Welche Berichte können Lehrer und </w:t>
      </w:r>
      <w:r w:rsidDel="00000000" w:rsidR="00000000" w:rsidRPr="00000000">
        <w:rPr>
          <w:rFonts w:ascii="Calibri" w:cs="Calibri" w:eastAsia="Calibri" w:hAnsi="Calibri"/>
          <w:rtl w:val="0"/>
        </w:rPr>
        <w:t xml:space="preserve">Studierende </w:t>
      </w:r>
      <w:r w:rsidDel="00000000" w:rsidR="00000000" w:rsidRPr="00000000">
        <w:rPr>
          <w:rFonts w:ascii="Calibri" w:cs="Calibri" w:eastAsia="Calibri" w:hAnsi="Calibri"/>
          <w:highlight w:val="white"/>
          <w:rtl w:val="0"/>
        </w:rPr>
        <w:t xml:space="preserve">über den Lernfortschritt informieren?</w:t>
      </w:r>
    </w:p>
    <w:p w:rsidR="00000000" w:rsidDel="00000000" w:rsidP="00000000" w:rsidRDefault="00000000" w:rsidRPr="00000000" w14:paraId="00000029">
      <w:pPr>
        <w:numPr>
          <w:ilvl w:val="0"/>
          <w:numId w:val="5"/>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Welche vorhandenen qualitativen und quantitativen Daten können genutzt werden, um </w:t>
      </w:r>
      <w:r w:rsidDel="00000000" w:rsidR="00000000" w:rsidRPr="00000000">
        <w:rPr>
          <w:rFonts w:ascii="Calibri" w:cs="Calibri" w:eastAsia="Calibri" w:hAnsi="Calibri"/>
          <w:rtl w:val="0"/>
        </w:rPr>
        <w:t xml:space="preserve">Studierende </w:t>
      </w:r>
      <w:r w:rsidDel="00000000" w:rsidR="00000000" w:rsidRPr="00000000">
        <w:rPr>
          <w:rFonts w:ascii="Calibri" w:cs="Calibri" w:eastAsia="Calibri" w:hAnsi="Calibri"/>
          <w:highlight w:val="white"/>
          <w:rtl w:val="0"/>
        </w:rPr>
        <w:t xml:space="preserve">zu engagieren?</w:t>
      </w:r>
    </w:p>
    <w:p w:rsidR="00000000" w:rsidDel="00000000" w:rsidP="00000000" w:rsidRDefault="00000000" w:rsidRPr="00000000" w14:paraId="0000002A">
      <w:pPr>
        <w:numPr>
          <w:ilvl w:val="0"/>
          <w:numId w:val="5"/>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Welche Daten können überwacht und analysiert werden, um den akademischen Erfolg der </w:t>
      </w:r>
      <w:r w:rsidDel="00000000" w:rsidR="00000000" w:rsidRPr="00000000">
        <w:rPr>
          <w:rFonts w:ascii="Calibri" w:cs="Calibri" w:eastAsia="Calibri" w:hAnsi="Calibri"/>
          <w:rtl w:val="0"/>
        </w:rPr>
        <w:t xml:space="preserve">Studierenden </w:t>
      </w:r>
      <w:r w:rsidDel="00000000" w:rsidR="00000000" w:rsidRPr="00000000">
        <w:rPr>
          <w:rFonts w:ascii="Calibri" w:cs="Calibri" w:eastAsia="Calibri" w:hAnsi="Calibri"/>
          <w:highlight w:val="white"/>
          <w:rtl w:val="0"/>
        </w:rPr>
        <w:t xml:space="preserve">zu messen?</w:t>
      </w:r>
    </w:p>
    <w:p w:rsidR="00000000" w:rsidDel="00000000" w:rsidP="00000000" w:rsidRDefault="00000000" w:rsidRPr="00000000" w14:paraId="0000002B">
      <w:pPr>
        <w:numPr>
          <w:ilvl w:val="0"/>
          <w:numId w:val="5"/>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Welche pädagogischen Maßnahmen würden Sie für den Fall planen, dass die </w:t>
      </w:r>
      <w:r w:rsidDel="00000000" w:rsidR="00000000" w:rsidRPr="00000000">
        <w:rPr>
          <w:rFonts w:ascii="Calibri" w:cs="Calibri" w:eastAsia="Calibri" w:hAnsi="Calibri"/>
          <w:rtl w:val="0"/>
        </w:rPr>
        <w:t xml:space="preserve">Studierenden </w:t>
      </w:r>
      <w:r w:rsidDel="00000000" w:rsidR="00000000" w:rsidRPr="00000000">
        <w:rPr>
          <w:rFonts w:ascii="Calibri" w:cs="Calibri" w:eastAsia="Calibri" w:hAnsi="Calibri"/>
          <w:highlight w:val="white"/>
          <w:rtl w:val="0"/>
        </w:rPr>
        <w:t xml:space="preserve">nicht auf die obligatorischen Lernressourcen zugreifen und sie nicht ansehen?</w:t>
      </w:r>
    </w:p>
    <w:p w:rsidR="00000000" w:rsidDel="00000000" w:rsidP="00000000" w:rsidRDefault="00000000" w:rsidRPr="00000000" w14:paraId="0000002C">
      <w:pPr>
        <w:numPr>
          <w:ilvl w:val="0"/>
          <w:numId w:val="5"/>
        </w:numPr>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Was würden Sie tun, wenn sich die Mehrheit der Studierenden nicht an einigen der im Kurs angebotenen Aktivitäten beteiligen würde?</w:t>
      </w:r>
    </w:p>
    <w:p w:rsidR="00000000" w:rsidDel="00000000" w:rsidP="00000000" w:rsidRDefault="00000000" w:rsidRPr="00000000" w14:paraId="0000002D">
      <w:pPr>
        <w:rPr/>
      </w:pPr>
      <w:r w:rsidDel="00000000" w:rsidR="00000000" w:rsidRPr="00000000">
        <w:rPr>
          <w:rtl w:val="0"/>
        </w:rPr>
      </w:r>
    </w:p>
    <w:sectPr>
      <w:headerReference r:id="rId7" w:type="default"/>
      <w:footerReference r:id="rId8"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pPr>
    <w:r w:rsidDel="00000000" w:rsidR="00000000" w:rsidRPr="00000000">
      <w:rPr/>
      <w:drawing>
        <wp:inline distB="114300" distT="114300" distL="114300" distR="114300">
          <wp:extent cx="1044677" cy="190500"/>
          <wp:effectExtent b="0" l="0" r="0" t="0"/>
          <wp:docPr id="3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jc w:val="center"/>
      <w:rPr>
        <w:rFonts w:ascii="Times" w:cs="Times" w:eastAsia="Times" w:hAnsi="Times"/>
        <w:color w:val="000000"/>
      </w:rPr>
    </w:pPr>
    <w:r w:rsidDel="00000000" w:rsidR="00000000" w:rsidRPr="00000000">
      <w:rPr>
        <w:rFonts w:ascii="Times" w:cs="Times" w:eastAsia="Times" w:hAnsi="Times"/>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i w:val="1"/>
        <w:sz w:val="20"/>
        <w:szCs w:val="20"/>
      </w:rPr>
    </w:pPr>
    <w:r w:rsidDel="00000000" w:rsidR="00000000" w:rsidRPr="00000000">
      <w:rPr>
        <w:i w:val="1"/>
        <w:sz w:val="20"/>
        <w:szCs w:val="20"/>
        <w:rtl w:val="0"/>
      </w:rPr>
      <w:t xml:space="preserve">                                                    Trainingsmaterial für Hochschullehrer</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28583</wp:posOffset>
          </wp:positionV>
          <wp:extent cx="2033588" cy="430182"/>
          <wp:effectExtent b="0" l="0" r="0" t="0"/>
          <wp:wrapNone/>
          <wp:docPr id="3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40"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2F">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30">
    <w:pPr>
      <w:rPr>
        <w:i w:val="1"/>
        <w:sz w:val="20"/>
        <w:szCs w:val="20"/>
      </w:rPr>
    </w:pPr>
    <w:r w:rsidDel="00000000" w:rsidR="00000000" w:rsidRPr="00000000">
      <w:rPr>
        <w:rtl w:val="0"/>
      </w:rPr>
    </w:r>
  </w:p>
  <w:p w:rsidR="00000000" w:rsidDel="00000000" w:rsidP="00000000" w:rsidRDefault="00000000" w:rsidRPr="00000000" w14:paraId="00000031">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B93231"/>
    <w:rPr>
      <w:rFonts w:ascii="Times New Roman" w:cs="Times New Roman" w:eastAsia="Times New Roman" w:hAnsi="Times New Roman"/>
      <w:lang w:eastAsia="de-DE" w:val="en-GB"/>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B93231"/>
    <w:pPr>
      <w:tabs>
        <w:tab w:val="center" w:pos="4536"/>
        <w:tab w:val="right" w:pos="9072"/>
      </w:tabs>
    </w:pPr>
  </w:style>
  <w:style w:type="character" w:styleId="KopfzeileZchn" w:customStyle="1">
    <w:name w:val="Kopfzeile Zchn"/>
    <w:basedOn w:val="Absatz-Standardschriftart"/>
    <w:link w:val="Kopfzeile"/>
    <w:uiPriority w:val="99"/>
    <w:rsid w:val="00B93231"/>
    <w:rPr>
      <w:rFonts w:ascii="Times New Roman" w:cs="Times New Roman" w:eastAsia="Times New Roman" w:hAnsi="Times New Roman"/>
      <w:lang w:eastAsia="de-DE" w:val="en-GB"/>
    </w:rPr>
  </w:style>
  <w:style w:type="paragraph" w:styleId="Fuzeile">
    <w:name w:val="footer"/>
    <w:basedOn w:val="Standard"/>
    <w:link w:val="FuzeileZchn"/>
    <w:uiPriority w:val="99"/>
    <w:unhideWhenUsed w:val="1"/>
    <w:rsid w:val="00B93231"/>
    <w:pPr>
      <w:tabs>
        <w:tab w:val="center" w:pos="4536"/>
        <w:tab w:val="right" w:pos="9072"/>
      </w:tabs>
    </w:pPr>
  </w:style>
  <w:style w:type="character" w:styleId="FuzeileZchn" w:customStyle="1">
    <w:name w:val="Fußzeile Zchn"/>
    <w:basedOn w:val="Absatz-Standardschriftart"/>
    <w:link w:val="Fuzeile"/>
    <w:uiPriority w:val="99"/>
    <w:rsid w:val="00B93231"/>
    <w:rPr>
      <w:rFonts w:ascii="Times New Roman" w:cs="Times New Roman" w:eastAsia="Times New Roman" w:hAnsi="Times New Roman"/>
      <w:lang w:eastAsia="de-DE"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pVEO37OzrRkPzWfPAaHh6lQ+7g==">CgMxLjA4AHIhMV9pamlZNUJjd1dzQXlPN0c2R29IT3JzS2xEWGhCQ29J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2023-02-01T09:39:00Z</dcterms:created>
  <dc:creator>Amelie Bieringer</dc:creator>
</cp:coreProperties>
</file>