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Calibri" w:cs="Calibri" w:eastAsia="Calibri" w:hAnsi="Calibri"/>
          <w:b w:val="1"/>
          <w:sz w:val="30"/>
          <w:szCs w:val="30"/>
        </w:rPr>
      </w:pPr>
      <w:bookmarkStart w:colFirst="0" w:colLast="0" w:name="_heading=h.gjdgxs" w:id="0"/>
      <w:bookmarkEnd w:id="0"/>
      <w:r w:rsidDel="00000000" w:rsidR="00000000" w:rsidRPr="00000000">
        <w:rPr>
          <w:rFonts w:ascii="Calibri" w:cs="Calibri" w:eastAsia="Calibri" w:hAnsi="Calibri"/>
          <w:b w:val="1"/>
          <w:sz w:val="30"/>
          <w:szCs w:val="30"/>
          <w:rtl w:val="0"/>
        </w:rPr>
        <w:t xml:space="preserve">Analysing and interpreting evidence-based data to inform teaching and learning (MONITORING / PERFORMANCE / TEACHING AND LEARNING PHASE) </w:t>
      </w:r>
    </w:p>
    <w:p w:rsidR="00000000" w:rsidDel="00000000" w:rsidP="00000000" w:rsidRDefault="00000000" w:rsidRPr="00000000" w14:paraId="00000002">
      <w:pP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Quiz</w:t>
      </w:r>
    </w:p>
    <w:p w:rsidR="00000000" w:rsidDel="00000000" w:rsidP="00000000" w:rsidRDefault="00000000" w:rsidRPr="00000000" w14:paraId="00000004">
      <w:pPr>
        <w:rPr>
          <w:rFonts w:ascii="Calibri" w:cs="Calibri" w:eastAsia="Calibri" w:hAnsi="Calibri"/>
          <w:highlight w:val="white"/>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05">
      <w:pPr>
        <w:numPr>
          <w:ilvl w:val="0"/>
          <w:numId w:val="1"/>
        </w:numPr>
        <w:spacing w:before="240" w:lineRule="auto"/>
        <w:ind w:left="425"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It is important to inform students from the very first lecture that the teacher can access and monitor the data related to their engagement in the virtual learning environment by explaining what data is accessed, and analysed, what it is used for and how data protection is ensured.</w:t>
      </w:r>
    </w:p>
    <w:p w:rsidR="00000000" w:rsidDel="00000000" w:rsidP="00000000" w:rsidRDefault="00000000" w:rsidRPr="00000000" w14:paraId="00000006">
      <w:pPr>
        <w:numPr>
          <w:ilvl w:val="0"/>
          <w:numId w:val="3"/>
        </w:numPr>
        <w:ind w:left="720" w:hanging="360"/>
        <w:rPr>
          <w:rFonts w:ascii="Calibri" w:cs="Calibri" w:eastAsia="Calibri" w:hAnsi="Calibri"/>
        </w:rPr>
      </w:pPr>
      <w:r w:rsidDel="00000000" w:rsidR="00000000" w:rsidRPr="00000000">
        <w:rPr>
          <w:rFonts w:ascii="Calibri" w:cs="Calibri" w:eastAsia="Calibri" w:hAnsi="Calibri"/>
          <w:sz w:val="14"/>
          <w:szCs w:val="14"/>
          <w:highlight w:val="white"/>
          <w:rtl w:val="0"/>
        </w:rPr>
        <w:t xml:space="preserve"> </w:t>
      </w:r>
      <w:r w:rsidDel="00000000" w:rsidR="00000000" w:rsidRPr="00000000">
        <w:rPr>
          <w:rFonts w:ascii="Calibri" w:cs="Calibri" w:eastAsia="Calibri" w:hAnsi="Calibri"/>
          <w:highlight w:val="white"/>
          <w:rtl w:val="0"/>
        </w:rPr>
        <w:t xml:space="preserve">True</w:t>
      </w:r>
      <w:r w:rsidDel="00000000" w:rsidR="00000000" w:rsidRPr="00000000">
        <w:rPr>
          <w:rFonts w:ascii="Calibri" w:cs="Calibri" w:eastAsia="Calibri" w:hAnsi="Calibri"/>
          <w:i w:val="1"/>
          <w:color w:val="00ff00"/>
          <w:rtl w:val="0"/>
        </w:rPr>
        <w:t xml:space="preserve"> Correct!</w:t>
      </w:r>
      <w:r w:rsidDel="00000000" w:rsidR="00000000" w:rsidRPr="00000000">
        <w:rPr>
          <w:rtl w:val="0"/>
        </w:rPr>
      </w:r>
    </w:p>
    <w:p w:rsidR="00000000" w:rsidDel="00000000" w:rsidP="00000000" w:rsidRDefault="00000000" w:rsidRPr="00000000" w14:paraId="00000007">
      <w:pPr>
        <w:numPr>
          <w:ilvl w:val="0"/>
          <w:numId w:val="3"/>
        </w:numPr>
        <w:spacing w:after="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False </w:t>
      </w:r>
      <w:r w:rsidDel="00000000" w:rsidR="00000000" w:rsidRPr="00000000">
        <w:rPr>
          <w:rFonts w:ascii="Calibri" w:cs="Calibri" w:eastAsia="Calibri" w:hAnsi="Calibri"/>
          <w:i w:val="1"/>
          <w:color w:val="ff0000"/>
          <w:highlight w:val="white"/>
          <w:rtl w:val="0"/>
        </w:rPr>
        <w:t xml:space="preserve">Incorrect. It is very important for teachers to ensure the data is handled ethically since learning management collects a tremendous amount of personal data.  </w:t>
      </w:r>
      <w:r w:rsidDel="00000000" w:rsidR="00000000" w:rsidRPr="00000000">
        <w:rPr>
          <w:rtl w:val="0"/>
        </w:rPr>
      </w:r>
    </w:p>
    <w:p w:rsidR="00000000" w:rsidDel="00000000" w:rsidP="00000000" w:rsidRDefault="00000000" w:rsidRPr="00000000" w14:paraId="00000008">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2. Examples of quantitative ways to interpret learner activity are (more than one answer is possible):</w:t>
      </w:r>
    </w:p>
    <w:p w:rsidR="00000000" w:rsidDel="00000000" w:rsidP="00000000" w:rsidRDefault="00000000" w:rsidRPr="00000000" w14:paraId="00000009">
      <w:pPr>
        <w:numPr>
          <w:ilvl w:val="0"/>
          <w:numId w:val="7"/>
        </w:numPr>
        <w:ind w:left="720" w:hanging="360"/>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Logs and clicks </w:t>
      </w:r>
      <w:r w:rsidDel="00000000" w:rsidR="00000000" w:rsidRPr="00000000">
        <w:rPr>
          <w:rFonts w:ascii="Calibri" w:cs="Calibri" w:eastAsia="Calibri" w:hAnsi="Calibri"/>
          <w:i w:val="1"/>
          <w:color w:val="00ff00"/>
          <w:rtl w:val="0"/>
        </w:rPr>
        <w:t xml:space="preserve">Correct!</w:t>
      </w:r>
      <w:r w:rsidDel="00000000" w:rsidR="00000000" w:rsidRPr="00000000">
        <w:rPr>
          <w:rtl w:val="0"/>
        </w:rPr>
      </w:r>
    </w:p>
    <w:p w:rsidR="00000000" w:rsidDel="00000000" w:rsidP="00000000" w:rsidRDefault="00000000" w:rsidRPr="00000000" w14:paraId="0000000A">
      <w:pPr>
        <w:numPr>
          <w:ilvl w:val="0"/>
          <w:numId w:val="7"/>
        </w:numPr>
        <w:ind w:left="720" w:hanging="360"/>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Connection time  </w:t>
      </w:r>
      <w:r w:rsidDel="00000000" w:rsidR="00000000" w:rsidRPr="00000000">
        <w:rPr>
          <w:rFonts w:ascii="Calibri" w:cs="Calibri" w:eastAsia="Calibri" w:hAnsi="Calibri"/>
          <w:i w:val="1"/>
          <w:color w:val="00ff00"/>
          <w:rtl w:val="0"/>
        </w:rPr>
        <w:t xml:space="preserve">Correct!</w:t>
      </w:r>
      <w:r w:rsidDel="00000000" w:rsidR="00000000" w:rsidRPr="00000000">
        <w:rPr>
          <w:rtl w:val="0"/>
        </w:rPr>
      </w:r>
    </w:p>
    <w:p w:rsidR="00000000" w:rsidDel="00000000" w:rsidP="00000000" w:rsidRDefault="00000000" w:rsidRPr="00000000" w14:paraId="0000000B">
      <w:pPr>
        <w:numPr>
          <w:ilvl w:val="0"/>
          <w:numId w:val="7"/>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Interviews with students    </w:t>
      </w:r>
      <w:r w:rsidDel="00000000" w:rsidR="00000000" w:rsidRPr="00000000">
        <w:rPr>
          <w:rFonts w:ascii="Calibri" w:cs="Calibri" w:eastAsia="Calibri" w:hAnsi="Calibri"/>
          <w:i w:val="1"/>
          <w:color w:val="ff0000"/>
          <w:highlight w:val="white"/>
          <w:rtl w:val="0"/>
        </w:rPr>
        <w:t xml:space="preserve">Wrong! This is qualitative</w:t>
      </w:r>
      <w:r w:rsidDel="00000000" w:rsidR="00000000" w:rsidRPr="00000000">
        <w:rPr>
          <w:rtl w:val="0"/>
        </w:rPr>
      </w:r>
    </w:p>
    <w:p w:rsidR="00000000" w:rsidDel="00000000" w:rsidP="00000000" w:rsidRDefault="00000000" w:rsidRPr="00000000" w14:paraId="0000000C">
      <w:pPr>
        <w:numPr>
          <w:ilvl w:val="0"/>
          <w:numId w:val="7"/>
        </w:numPr>
        <w:ind w:left="720" w:hanging="360"/>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Number of forum posts  </w:t>
      </w:r>
      <w:r w:rsidDel="00000000" w:rsidR="00000000" w:rsidRPr="00000000">
        <w:rPr>
          <w:rFonts w:ascii="Calibri" w:cs="Calibri" w:eastAsia="Calibri" w:hAnsi="Calibri"/>
          <w:i w:val="1"/>
          <w:color w:val="00ff00"/>
          <w:rtl w:val="0"/>
        </w:rPr>
        <w:t xml:space="preserve">Correct!</w:t>
      </w:r>
      <w:r w:rsidDel="00000000" w:rsidR="00000000" w:rsidRPr="00000000">
        <w:rPr>
          <w:rtl w:val="0"/>
        </w:rPr>
      </w:r>
    </w:p>
    <w:p w:rsidR="00000000" w:rsidDel="00000000" w:rsidP="00000000" w:rsidRDefault="00000000" w:rsidRPr="00000000" w14:paraId="0000000D">
      <w:pP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3. What data sources could inform teachers of learners’ engagement? Select all that apply</w:t>
      </w:r>
    </w:p>
    <w:p w:rsidR="00000000" w:rsidDel="00000000" w:rsidP="00000000" w:rsidRDefault="00000000" w:rsidRPr="00000000" w14:paraId="0000000F">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Participation in discussion forums</w:t>
      </w:r>
      <w:r w:rsidDel="00000000" w:rsidR="00000000" w:rsidRPr="00000000">
        <w:rPr>
          <w:rFonts w:ascii="Calibri" w:cs="Calibri" w:eastAsia="Calibri" w:hAnsi="Calibri"/>
          <w:i w:val="1"/>
          <w:color w:val="00ff00"/>
          <w:rtl w:val="0"/>
        </w:rPr>
        <w:t xml:space="preserve"> Correct</w:t>
      </w:r>
      <w:r w:rsidDel="00000000" w:rsidR="00000000" w:rsidRPr="00000000">
        <w:rPr>
          <w:rFonts w:ascii="Calibri" w:cs="Calibri" w:eastAsia="Calibri" w:hAnsi="Calibri"/>
          <w:i w:val="1"/>
          <w:color w:val="548235"/>
          <w:rtl w:val="0"/>
        </w:rPr>
        <w:t xml:space="preserve">!</w:t>
      </w:r>
      <w:r w:rsidDel="00000000" w:rsidR="00000000" w:rsidRPr="00000000">
        <w:rPr>
          <w:rtl w:val="0"/>
        </w:rPr>
      </w:r>
    </w:p>
    <w:p w:rsidR="00000000" w:rsidDel="00000000" w:rsidP="00000000" w:rsidRDefault="00000000" w:rsidRPr="00000000" w14:paraId="00000010">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Course progress </w:t>
      </w:r>
      <w:r w:rsidDel="00000000" w:rsidR="00000000" w:rsidRPr="00000000">
        <w:rPr>
          <w:rFonts w:ascii="Calibri" w:cs="Calibri" w:eastAsia="Calibri" w:hAnsi="Calibri"/>
          <w:i w:val="1"/>
          <w:color w:val="00ff00"/>
          <w:rtl w:val="0"/>
        </w:rPr>
        <w:t xml:space="preserve">Correct!</w:t>
      </w:r>
      <w:r w:rsidDel="00000000" w:rsidR="00000000" w:rsidRPr="00000000">
        <w:rPr>
          <w:rtl w:val="0"/>
        </w:rPr>
      </w:r>
    </w:p>
    <w:p w:rsidR="00000000" w:rsidDel="00000000" w:rsidP="00000000" w:rsidRDefault="00000000" w:rsidRPr="00000000" w14:paraId="00000011">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Participation in self-assessment activities </w:t>
      </w:r>
      <w:r w:rsidDel="00000000" w:rsidR="00000000" w:rsidRPr="00000000">
        <w:rPr>
          <w:rFonts w:ascii="Calibri" w:cs="Calibri" w:eastAsia="Calibri" w:hAnsi="Calibri"/>
          <w:i w:val="1"/>
          <w:color w:val="00ff00"/>
          <w:rtl w:val="0"/>
        </w:rPr>
        <w:t xml:space="preserve">Correct!</w:t>
      </w:r>
      <w:r w:rsidDel="00000000" w:rsidR="00000000" w:rsidRPr="00000000">
        <w:rPr>
          <w:rtl w:val="0"/>
        </w:rPr>
      </w:r>
    </w:p>
    <w:p w:rsidR="00000000" w:rsidDel="00000000" w:rsidP="00000000" w:rsidRDefault="00000000" w:rsidRPr="00000000" w14:paraId="00000012">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Frequency of course access</w:t>
      </w:r>
      <w:r w:rsidDel="00000000" w:rsidR="00000000" w:rsidRPr="00000000">
        <w:rPr>
          <w:rFonts w:ascii="Calibri" w:cs="Calibri" w:eastAsia="Calibri" w:hAnsi="Calibri"/>
          <w:i w:val="1"/>
          <w:color w:val="00ff00"/>
          <w:rtl w:val="0"/>
        </w:rPr>
        <w:t xml:space="preserve"> Correct!</w:t>
      </w:r>
      <w:r w:rsidDel="00000000" w:rsidR="00000000" w:rsidRPr="00000000">
        <w:rPr>
          <w:rtl w:val="0"/>
        </w:rPr>
      </w:r>
    </w:p>
    <w:p w:rsidR="00000000" w:rsidDel="00000000" w:rsidP="00000000" w:rsidRDefault="00000000" w:rsidRPr="00000000" w14:paraId="00000013">
      <w:pPr>
        <w:numPr>
          <w:ilvl w:val="0"/>
          <w:numId w:val="5"/>
        </w:numPr>
        <w:ind w:left="720" w:hanging="360"/>
        <w:rPr>
          <w:rFonts w:ascii="Calibri" w:cs="Calibri" w:eastAsia="Calibri" w:hAnsi="Calibri"/>
          <w:b w:val="1"/>
        </w:rPr>
      </w:pPr>
      <w:r w:rsidDel="00000000" w:rsidR="00000000" w:rsidRPr="00000000">
        <w:rPr>
          <w:rFonts w:ascii="Calibri" w:cs="Calibri" w:eastAsia="Calibri" w:hAnsi="Calibri"/>
          <w:rtl w:val="0"/>
        </w:rPr>
        <w:t xml:space="preserve">Learners’ personal characteristics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i w:val="1"/>
          <w:color w:val="ff0000"/>
          <w:rtl w:val="0"/>
        </w:rPr>
        <w:t xml:space="preserve">Incorrect.</w:t>
      </w:r>
      <w:r w:rsidDel="00000000" w:rsidR="00000000" w:rsidRPr="00000000">
        <w:rPr>
          <w:rtl w:val="0"/>
        </w:rPr>
      </w:r>
    </w:p>
    <w:p w:rsidR="00000000" w:rsidDel="00000000" w:rsidP="00000000" w:rsidRDefault="00000000" w:rsidRPr="00000000" w14:paraId="00000014">
      <w:pPr>
        <w:widowControl w:val="0"/>
        <w:rPr>
          <w:rFonts w:ascii="Calibri" w:cs="Calibri" w:eastAsia="Calibri" w:hAnsi="Calibri"/>
          <w:i w:val="1"/>
          <w:color w:val="00ff00"/>
        </w:rPr>
      </w:pPr>
      <w:r w:rsidDel="00000000" w:rsidR="00000000" w:rsidRPr="00000000">
        <w:rPr>
          <w:rtl w:val="0"/>
        </w:rPr>
      </w:r>
    </w:p>
    <w:p w:rsidR="00000000" w:rsidDel="00000000" w:rsidP="00000000" w:rsidRDefault="00000000" w:rsidRPr="00000000" w14:paraId="00000015">
      <w:pPr>
        <w:widowControl w:val="0"/>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4. How can evidence-based course reports assist teachers in supporting learners’ SRL and improving learning design?</w:t>
      </w:r>
    </w:p>
    <w:p w:rsidR="00000000" w:rsidDel="00000000" w:rsidP="00000000" w:rsidRDefault="00000000" w:rsidRPr="00000000" w14:paraId="00000016">
      <w:pPr>
        <w:widowControl w:val="0"/>
        <w:numPr>
          <w:ilvl w:val="0"/>
          <w:numId w:val="6"/>
        </w:numPr>
        <w:spacing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Reports show if a course is easy to access and take. </w:t>
      </w:r>
      <w:r w:rsidDel="00000000" w:rsidR="00000000" w:rsidRPr="00000000">
        <w:rPr>
          <w:rFonts w:ascii="Calibri" w:cs="Calibri" w:eastAsia="Calibri" w:hAnsi="Calibri"/>
          <w:i w:val="1"/>
          <w:color w:val="ff0000"/>
          <w:rtl w:val="0"/>
        </w:rPr>
        <w:t xml:space="preserve">Incorrect. Since course reports present quantitative data on specific course variables, they do not inform teachers on course accessibility issues. Teachers are recommended to design learning activities that would provide information on accessibility.</w:t>
      </w:r>
      <w:r w:rsidDel="00000000" w:rsidR="00000000" w:rsidRPr="00000000">
        <w:rPr>
          <w:rtl w:val="0"/>
        </w:rPr>
      </w:r>
    </w:p>
    <w:p w:rsidR="00000000" w:rsidDel="00000000" w:rsidP="00000000" w:rsidRDefault="00000000" w:rsidRPr="00000000" w14:paraId="00000017">
      <w:pPr>
        <w:widowControl w:val="0"/>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Reports help identify learners who might need additional support.</w:t>
      </w:r>
      <w:r w:rsidDel="00000000" w:rsidR="00000000" w:rsidRPr="00000000">
        <w:rPr>
          <w:rFonts w:ascii="Calibri" w:cs="Calibri" w:eastAsia="Calibri" w:hAnsi="Calibri"/>
          <w:i w:val="1"/>
          <w:color w:val="00ff00"/>
          <w:rtl w:val="0"/>
        </w:rPr>
        <w:t xml:space="preserve"> Correct!</w:t>
      </w:r>
      <w:r w:rsidDel="00000000" w:rsidR="00000000" w:rsidRPr="00000000">
        <w:rPr>
          <w:rtl w:val="0"/>
        </w:rPr>
      </w:r>
    </w:p>
    <w:p w:rsidR="00000000" w:rsidDel="00000000" w:rsidP="00000000" w:rsidRDefault="00000000" w:rsidRPr="00000000" w14:paraId="00000018">
      <w:pPr>
        <w:widowControl w:val="0"/>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Reports help spot what pedagogical interventions might be needed to make learning more engaging.</w:t>
      </w:r>
      <w:r w:rsidDel="00000000" w:rsidR="00000000" w:rsidRPr="00000000">
        <w:rPr>
          <w:rFonts w:ascii="Calibri" w:cs="Calibri" w:eastAsia="Calibri" w:hAnsi="Calibri"/>
          <w:i w:val="1"/>
          <w:color w:val="00ff00"/>
          <w:rtl w:val="0"/>
        </w:rPr>
        <w:t xml:space="preserve"> Correct!</w:t>
      </w:r>
      <w:r w:rsidDel="00000000" w:rsidR="00000000" w:rsidRPr="00000000">
        <w:rPr>
          <w:rtl w:val="0"/>
        </w:rPr>
      </w:r>
    </w:p>
    <w:p w:rsidR="00000000" w:rsidDel="00000000" w:rsidP="00000000" w:rsidRDefault="00000000" w:rsidRPr="00000000" w14:paraId="00000019">
      <w:pPr>
        <w:widowControl w:val="0"/>
        <w:numPr>
          <w:ilvl w:val="0"/>
          <w:numId w:val="6"/>
        </w:numPr>
        <w:spacing w:after="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Reports help identify how often students access different resources. </w:t>
      </w:r>
      <w:r w:rsidDel="00000000" w:rsidR="00000000" w:rsidRPr="00000000">
        <w:rPr>
          <w:rFonts w:ascii="Calibri" w:cs="Calibri" w:eastAsia="Calibri" w:hAnsi="Calibri"/>
          <w:i w:val="1"/>
          <w:color w:val="00ff00"/>
          <w:rtl w:val="0"/>
        </w:rPr>
        <w:t xml:space="preserve">Correct!</w:t>
      </w:r>
      <w:r w:rsidDel="00000000" w:rsidR="00000000" w:rsidRPr="00000000">
        <w:rPr>
          <w:rtl w:val="0"/>
        </w:rPr>
      </w:r>
    </w:p>
    <w:p w:rsidR="00000000" w:rsidDel="00000000" w:rsidP="00000000" w:rsidRDefault="00000000" w:rsidRPr="00000000" w14:paraId="0000001A">
      <w:pPr>
        <w:widowControl w:val="0"/>
        <w:ind w:left="720" w:firstLine="0"/>
        <w:rPr>
          <w:rFonts w:ascii="Calibri" w:cs="Calibri" w:eastAsia="Calibri" w:hAnsi="Calibri"/>
          <w:i w:val="1"/>
          <w:color w:val="00ff00"/>
        </w:rPr>
      </w:pPr>
      <w:r w:rsidDel="00000000" w:rsidR="00000000" w:rsidRPr="00000000">
        <w:rPr>
          <w:rtl w:val="0"/>
        </w:rPr>
      </w:r>
    </w:p>
    <w:p w:rsidR="00000000" w:rsidDel="00000000" w:rsidP="00000000" w:rsidRDefault="00000000" w:rsidRPr="00000000" w14:paraId="0000001B">
      <w:pPr>
        <w:widowControl w:val="0"/>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5. When aiming to analyse data on the overall students’ learning progress and their activity completion, which report should be analysed?</w:t>
      </w:r>
    </w:p>
    <w:p w:rsidR="00000000" w:rsidDel="00000000" w:rsidP="00000000" w:rsidRDefault="00000000" w:rsidRPr="00000000" w14:paraId="0000001C">
      <w:pPr>
        <w:widowControl w:val="0"/>
        <w:numPr>
          <w:ilvl w:val="0"/>
          <w:numId w:val="4"/>
        </w:numPr>
        <w:spacing w:befor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Activity completion report </w:t>
      </w:r>
      <w:r w:rsidDel="00000000" w:rsidR="00000000" w:rsidRPr="00000000">
        <w:rPr>
          <w:rFonts w:ascii="Calibri" w:cs="Calibri" w:eastAsia="Calibri" w:hAnsi="Calibri"/>
          <w:i w:val="1"/>
          <w:color w:val="00ff00"/>
          <w:rtl w:val="0"/>
        </w:rPr>
        <w:t xml:space="preserve">Correct!  It helps the teacher to observe and assess the extent to which individual students or groups of students are engaging with the single modules, and hence with the course.</w:t>
      </w:r>
      <w:r w:rsidDel="00000000" w:rsidR="00000000" w:rsidRPr="00000000">
        <w:rPr>
          <w:rtl w:val="0"/>
        </w:rPr>
      </w:r>
    </w:p>
    <w:p w:rsidR="00000000" w:rsidDel="00000000" w:rsidP="00000000" w:rsidRDefault="00000000" w:rsidRPr="00000000" w14:paraId="0000001D">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Logs report Incorrect. </w:t>
      </w:r>
      <w:r w:rsidDel="00000000" w:rsidR="00000000" w:rsidRPr="00000000">
        <w:rPr>
          <w:rFonts w:ascii="Calibri" w:cs="Calibri" w:eastAsia="Calibri" w:hAnsi="Calibri"/>
          <w:i w:val="1"/>
          <w:color w:val="ff0000"/>
          <w:rtl w:val="0"/>
        </w:rPr>
        <w:t xml:space="preserve">This report provides data on which activities have been accessed and viewed by which students and when.</w:t>
      </w:r>
      <w:r w:rsidDel="00000000" w:rsidR="00000000" w:rsidRPr="00000000">
        <w:rPr>
          <w:rtl w:val="0"/>
        </w:rPr>
      </w:r>
    </w:p>
    <w:p w:rsidR="00000000" w:rsidDel="00000000" w:rsidP="00000000" w:rsidRDefault="00000000" w:rsidRPr="00000000" w14:paraId="0000001E">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Course participation report </w:t>
      </w:r>
      <w:r w:rsidDel="00000000" w:rsidR="00000000" w:rsidRPr="00000000">
        <w:rPr>
          <w:rFonts w:ascii="Calibri" w:cs="Calibri" w:eastAsia="Calibri" w:hAnsi="Calibri"/>
          <w:i w:val="1"/>
          <w:color w:val="ff0000"/>
          <w:rtl w:val="0"/>
        </w:rPr>
        <w:t xml:space="preserve">Incorrect. This report provides information on which students have engaged with a particular learning resource or activity in a course. </w:t>
      </w:r>
      <w:r w:rsidDel="00000000" w:rsidR="00000000" w:rsidRPr="00000000">
        <w:rPr>
          <w:rtl w:val="0"/>
        </w:rPr>
      </w:r>
    </w:p>
    <w:p w:rsidR="00000000" w:rsidDel="00000000" w:rsidP="00000000" w:rsidRDefault="00000000" w:rsidRPr="00000000" w14:paraId="0000001F">
      <w:pPr>
        <w:widowControl w:val="0"/>
        <w:numPr>
          <w:ilvl w:val="0"/>
          <w:numId w:val="4"/>
        </w:numPr>
        <w:spacing w:after="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Activity report.</w:t>
      </w:r>
      <w:r w:rsidDel="00000000" w:rsidR="00000000" w:rsidRPr="00000000">
        <w:rPr>
          <w:rFonts w:ascii="Calibri" w:cs="Calibri" w:eastAsia="Calibri" w:hAnsi="Calibri"/>
          <w:i w:val="1"/>
          <w:color w:val="ff0000"/>
          <w:rtl w:val="0"/>
        </w:rPr>
        <w:t xml:space="preserve"> Incorrect.  This report informs teachers about how many times each course activity has been accessed.</w:t>
      </w:r>
      <w:r w:rsidDel="00000000" w:rsidR="00000000" w:rsidRPr="00000000">
        <w:rPr>
          <w:rtl w:val="0"/>
        </w:rPr>
      </w:r>
    </w:p>
    <w:p w:rsidR="00000000" w:rsidDel="00000000" w:rsidP="00000000" w:rsidRDefault="00000000" w:rsidRPr="00000000" w14:paraId="00000020">
      <w:pPr>
        <w:widowControl w:val="0"/>
        <w:ind w:left="720" w:firstLine="0"/>
        <w:rPr>
          <w:rFonts w:ascii="Calibri" w:cs="Calibri" w:eastAsia="Calibri" w:hAnsi="Calibri"/>
          <w:i w:val="1"/>
          <w:color w:val="00ff00"/>
        </w:rPr>
      </w:pPr>
      <w:r w:rsidDel="00000000" w:rsidR="00000000" w:rsidRPr="00000000">
        <w:rPr>
          <w:rtl w:val="0"/>
        </w:rPr>
      </w:r>
    </w:p>
    <w:p w:rsidR="00000000" w:rsidDel="00000000" w:rsidP="00000000" w:rsidRDefault="00000000" w:rsidRPr="00000000" w14:paraId="00000021">
      <w:pPr>
        <w:spacing w:line="276" w:lineRule="auto"/>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22">
      <w:pPr>
        <w:spacing w:line="276" w:lineRule="auto"/>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Self-reflection</w:t>
      </w:r>
      <w:r w:rsidDel="00000000" w:rsidR="00000000" w:rsidRPr="00000000">
        <w:rPr>
          <w:rtl w:val="0"/>
        </w:rPr>
        <w:t xml:space="preserve"> </w:t>
      </w:r>
      <w:r w:rsidDel="00000000" w:rsidR="00000000" w:rsidRPr="00000000">
        <w:rPr>
          <w:rFonts w:ascii="Calibri" w:cs="Calibri" w:eastAsia="Calibri" w:hAnsi="Calibri"/>
          <w:b w:val="1"/>
          <w:sz w:val="30"/>
          <w:szCs w:val="30"/>
          <w:rtl w:val="0"/>
        </w:rPr>
        <w:t xml:space="preserve">questions</w:t>
      </w:r>
    </w:p>
    <w:p w:rsidR="00000000" w:rsidDel="00000000" w:rsidP="00000000" w:rsidRDefault="00000000" w:rsidRPr="00000000" w14:paraId="00000023">
      <w:pPr>
        <w:numPr>
          <w:ilvl w:val="0"/>
          <w:numId w:val="2"/>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What reports can inform teachers and students about learning progress?</w:t>
      </w:r>
    </w:p>
    <w:p w:rsidR="00000000" w:rsidDel="00000000" w:rsidP="00000000" w:rsidRDefault="00000000" w:rsidRPr="00000000" w14:paraId="00000024">
      <w:pPr>
        <w:numPr>
          <w:ilvl w:val="0"/>
          <w:numId w:val="2"/>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What existing qualitative and quantitative data can be used to engage students?</w:t>
      </w:r>
    </w:p>
    <w:p w:rsidR="00000000" w:rsidDel="00000000" w:rsidP="00000000" w:rsidRDefault="00000000" w:rsidRPr="00000000" w14:paraId="00000025">
      <w:pPr>
        <w:numPr>
          <w:ilvl w:val="0"/>
          <w:numId w:val="2"/>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What data can be monitored and analysed to measure students' academic success?</w:t>
      </w:r>
    </w:p>
    <w:p w:rsidR="00000000" w:rsidDel="00000000" w:rsidP="00000000" w:rsidRDefault="00000000" w:rsidRPr="00000000" w14:paraId="00000026">
      <w:pPr>
        <w:numPr>
          <w:ilvl w:val="0"/>
          <w:numId w:val="2"/>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What pedagogical interventions would you plan in case students do not access and view compulsory learning resources?</w:t>
      </w:r>
    </w:p>
    <w:p w:rsidR="00000000" w:rsidDel="00000000" w:rsidP="00000000" w:rsidRDefault="00000000" w:rsidRPr="00000000" w14:paraId="00000027">
      <w:pPr>
        <w:numPr>
          <w:ilvl w:val="0"/>
          <w:numId w:val="2"/>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What would you do if the majority of students did not engage in some of the activities offered in the course?</w:t>
      </w:r>
    </w:p>
    <w:p w:rsidR="00000000" w:rsidDel="00000000" w:rsidP="00000000" w:rsidRDefault="00000000" w:rsidRPr="00000000" w14:paraId="00000028">
      <w:pPr>
        <w:spacing w:line="36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9">
      <w:pPr>
        <w:spacing w:line="36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A">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tl w:val="0"/>
        </w:rPr>
      </w:r>
    </w:p>
    <w:sectPr>
      <w:headerReference r:id="rId7" w:type="default"/>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rPr/>
    </w:pPr>
    <w:r w:rsidDel="00000000" w:rsidR="00000000" w:rsidRPr="00000000">
      <w:rPr/>
      <w:drawing>
        <wp:inline distB="114300" distT="114300" distL="114300" distR="114300">
          <wp:extent cx="1047750" cy="190500"/>
          <wp:effectExtent b="0" l="0" r="0" t="0"/>
          <wp:docPr id="3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7750" cy="190500"/>
                  </a:xfrm>
                  <a:prstGeom prst="rect"/>
                  <a:ln/>
                </pic:spPr>
              </pic:pic>
            </a:graphicData>
          </a:graphic>
        </wp:inline>
      </w:drawing>
    </w:r>
    <w:r w:rsidDel="00000000" w:rsidR="00000000" w:rsidRPr="00000000">
      <w:rPr>
        <w:rFonts w:ascii="Times" w:cs="Times" w:eastAsia="Times" w:hAnsi="Times"/>
        <w:color w:val="1d2125"/>
        <w:sz w:val="19"/>
        <w:szCs w:val="19"/>
        <w:highlight w:val="white"/>
        <w:rtl w:val="0"/>
      </w:rPr>
      <w:t xml:space="preserve">Training material "Monitoring, supporting, and engaging students based on the evidence generated by digital technologies" by</w:t>
    </w:r>
    <w:hyperlink r:id="rId2">
      <w:r w:rsidDel="00000000" w:rsidR="00000000" w:rsidRPr="00000000">
        <w:rPr>
          <w:rFonts w:ascii="Times" w:cs="Times" w:eastAsia="Times" w:hAnsi="Times"/>
          <w:color w:val="1d2125"/>
          <w:sz w:val="19"/>
          <w:szCs w:val="19"/>
          <w:highlight w:val="white"/>
          <w:rtl w:val="0"/>
        </w:rPr>
        <w:t xml:space="preserve"> </w:t>
      </w:r>
    </w:hyperlink>
    <w:hyperlink r:id="rId3">
      <w:r w:rsidDel="00000000" w:rsidR="00000000" w:rsidRPr="00000000">
        <w:rPr>
          <w:rFonts w:ascii="Times" w:cs="Times" w:eastAsia="Times" w:hAnsi="Times"/>
          <w:color w:val="8b1a4a"/>
          <w:sz w:val="19"/>
          <w:szCs w:val="19"/>
          <w:highlight w:val="white"/>
          <w:u w:val="single"/>
          <w:rtl w:val="0"/>
        </w:rPr>
        <w:t xml:space="preserve">Maina, M.F., Guàrdia, L., Duart, J.M., Mancini, F., Malerba, M.L., Volungeviciene, A., Tamoliune, G.</w:t>
      </w:r>
    </w:hyperlink>
    <w:r w:rsidDel="00000000" w:rsidR="00000000" w:rsidRPr="00000000">
      <w:rPr>
        <w:rFonts w:ascii="Times" w:cs="Times" w:eastAsia="Times" w:hAnsi="Times"/>
        <w:color w:val="1d2125"/>
        <w:sz w:val="19"/>
        <w:szCs w:val="19"/>
        <w:highlight w:val="white"/>
        <w:rtl w:val="0"/>
      </w:rPr>
      <w:t xml:space="preserve"> is licensed under a</w:t>
    </w:r>
    <w:hyperlink r:id="rId4">
      <w:r w:rsidDel="00000000" w:rsidR="00000000" w:rsidRPr="00000000">
        <w:rPr>
          <w:rFonts w:ascii="Times" w:cs="Times" w:eastAsia="Times" w:hAnsi="Times"/>
          <w:color w:val="1d2125"/>
          <w:sz w:val="19"/>
          <w:szCs w:val="19"/>
          <w:highlight w:val="white"/>
          <w:rtl w:val="0"/>
        </w:rPr>
        <w:t xml:space="preserve"> </w:t>
      </w:r>
    </w:hyperlink>
    <w:hyperlink r:id="rId5">
      <w:r w:rsidDel="00000000" w:rsidR="00000000" w:rsidRPr="00000000">
        <w:rPr>
          <w:rFonts w:ascii="Times" w:cs="Times" w:eastAsia="Times" w:hAnsi="Times"/>
          <w:color w:val="8b1a4a"/>
          <w:sz w:val="19"/>
          <w:szCs w:val="19"/>
          <w:highlight w:val="white"/>
          <w:u w:val="single"/>
          <w:rtl w:val="0"/>
        </w:rPr>
        <w:t xml:space="preserve">Creative Commons Attribution-ShareAlike 4.0 International License</w:t>
      </w:r>
    </w:hyperlink>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tl w:val="0"/>
      </w:rPr>
    </w:r>
  </w:p>
  <w:p w:rsidR="00000000" w:rsidDel="00000000" w:rsidP="00000000" w:rsidRDefault="00000000" w:rsidRPr="00000000" w14:paraId="00000035">
    <w:pPr>
      <w:jc w:val="center"/>
      <w:rPr>
        <w:rFonts w:ascii="Calibri" w:cs="Calibri" w:eastAsia="Calibri" w:hAnsi="Calibri"/>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i w:val="1"/>
        <w:sz w:val="20"/>
        <w:szCs w:val="20"/>
      </w:rPr>
    </w:pPr>
    <w:r w:rsidDel="00000000" w:rsidR="00000000" w:rsidRPr="00000000">
      <w:rPr>
        <w:rtl w:val="0"/>
      </w:rPr>
      <w:t xml:space="preserve">                                                    </w:t>
    </w:r>
    <w:r w:rsidDel="00000000" w:rsidR="00000000" w:rsidRPr="00000000">
      <w:rPr>
        <w:i w:val="1"/>
        <w:sz w:val="20"/>
        <w:szCs w:val="20"/>
        <w:rtl w:val="0"/>
      </w:rPr>
      <w:t xml:space="preserve">Training Material for HE Teachers</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28584</wp:posOffset>
          </wp:positionV>
          <wp:extent cx="2033588" cy="430182"/>
          <wp:effectExtent b="0" l="0" r="0" t="0"/>
          <wp:wrapNone/>
          <wp:docPr id="3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wp:posOffset>
          </wp:positionH>
          <wp:positionV relativeFrom="paragraph">
            <wp:posOffset>28581</wp:posOffset>
          </wp:positionV>
          <wp:extent cx="1446609" cy="428625"/>
          <wp:effectExtent b="0" l="0" r="0" t="0"/>
          <wp:wrapNone/>
          <wp:docPr id="3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2D">
    <w:pPr>
      <w:rPr>
        <w:i w:val="1"/>
        <w:sz w:val="20"/>
        <w:szCs w:val="20"/>
      </w:rPr>
    </w:pPr>
    <w:r w:rsidDel="00000000" w:rsidR="00000000" w:rsidRPr="00000000">
      <w:rPr>
        <w:i w:val="1"/>
        <w:sz w:val="20"/>
        <w:szCs w:val="20"/>
        <w:rtl w:val="0"/>
      </w:rPr>
      <w:t xml:space="preserve">                                                                      UOC_VMU</w:t>
    </w:r>
  </w:p>
  <w:p w:rsidR="00000000" w:rsidDel="00000000" w:rsidP="00000000" w:rsidRDefault="00000000" w:rsidRPr="00000000" w14:paraId="0000002E">
    <w:pPr>
      <w:rPr>
        <w:i w:val="1"/>
        <w:sz w:val="20"/>
        <w:szCs w:val="20"/>
      </w:rPr>
    </w:pPr>
    <w:r w:rsidDel="00000000" w:rsidR="00000000" w:rsidRPr="00000000">
      <w:rPr>
        <w:rtl w:val="0"/>
      </w:rPr>
    </w:r>
  </w:p>
  <w:p w:rsidR="00000000" w:rsidDel="00000000" w:rsidP="00000000" w:rsidRDefault="00000000" w:rsidRPr="00000000" w14:paraId="0000002F">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DB24DF"/>
  </w:style>
  <w:style w:type="paragraph" w:styleId="Ttol1">
    <w:name w:val="heading 1"/>
    <w:basedOn w:val="Normal"/>
    <w:next w:val="Normal"/>
    <w:uiPriority w:val="9"/>
    <w:qFormat w:val="1"/>
    <w:pPr>
      <w:keepNext w:val="1"/>
      <w:keepLines w:val="1"/>
      <w:spacing w:after="120" w:before="400"/>
      <w:outlineLvl w:val="0"/>
    </w:pPr>
    <w:rPr>
      <w:sz w:val="40"/>
      <w:szCs w:val="40"/>
    </w:rPr>
  </w:style>
  <w:style w:type="paragraph" w:styleId="Ttol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ol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ol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Ttol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ol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Tipusdelletraperdefectedelpargraf" w:default="1">
    <w:name w:val="Default Paragraph Font"/>
    <w:uiPriority w:val="1"/>
    <w:semiHidden w:val="1"/>
    <w:unhideWhenUsed w:val="1"/>
  </w:style>
  <w:style w:type="table" w:styleId="Tau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nsel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ol">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Subttol">
    <w:name w:val="Subtitle"/>
    <w:basedOn w:val="Normal"/>
    <w:next w:val="Normal"/>
    <w:pPr>
      <w:keepNext w:val="1"/>
      <w:keepLines w:val="1"/>
      <w:spacing w:after="320"/>
    </w:pPr>
    <w:rPr>
      <w:color w:val="666666"/>
      <w:sz w:val="30"/>
      <w:szCs w:val="30"/>
    </w:rPr>
  </w:style>
  <w:style w:type="paragraph" w:styleId="Capalera">
    <w:name w:val="header"/>
    <w:basedOn w:val="Normal"/>
    <w:link w:val="CapaleraCar"/>
    <w:uiPriority w:val="99"/>
    <w:unhideWhenUsed w:val="1"/>
    <w:rsid w:val="00A21E87"/>
    <w:pPr>
      <w:tabs>
        <w:tab w:val="center" w:pos="4680"/>
        <w:tab w:val="right" w:pos="9360"/>
      </w:tabs>
    </w:pPr>
  </w:style>
  <w:style w:type="character" w:styleId="CapaleraCar" w:customStyle="1">
    <w:name w:val="Capçalera Car"/>
    <w:basedOn w:val="Tipusdelletraperdefectedelpargraf"/>
    <w:link w:val="Capalera"/>
    <w:uiPriority w:val="99"/>
    <w:rsid w:val="00A21E87"/>
  </w:style>
  <w:style w:type="paragraph" w:styleId="Peu">
    <w:name w:val="footer"/>
    <w:basedOn w:val="Normal"/>
    <w:link w:val="PeuCar"/>
    <w:uiPriority w:val="99"/>
    <w:unhideWhenUsed w:val="1"/>
    <w:rsid w:val="00A21E87"/>
    <w:pPr>
      <w:tabs>
        <w:tab w:val="center" w:pos="4680"/>
        <w:tab w:val="right" w:pos="9360"/>
      </w:tabs>
    </w:pPr>
  </w:style>
  <w:style w:type="character" w:styleId="PeuCar" w:customStyle="1">
    <w:name w:val="Peu Car"/>
    <w:basedOn w:val="Tipusdelletraperdefectedelpargraf"/>
    <w:link w:val="Peu"/>
    <w:uiPriority w:val="99"/>
    <w:rsid w:val="00A21E87"/>
  </w:style>
  <w:style w:type="paragraph" w:styleId="Pargrafdellista">
    <w:name w:val="List Paragraph"/>
    <w:basedOn w:val="Normal"/>
    <w:uiPriority w:val="34"/>
    <w:qFormat w:val="1"/>
    <w:rsid w:val="00420F85"/>
    <w:pPr>
      <w:ind w:left="720"/>
      <w:contextualSpacing w:val="1"/>
    </w:pPr>
  </w:style>
  <w:style w:type="character" w:styleId="Enlla">
    <w:name w:val="Hyperlink"/>
    <w:basedOn w:val="Tipusdelletraperdefectedelpargraf"/>
    <w:uiPriority w:val="99"/>
    <w:unhideWhenUsed w:val="1"/>
    <w:rsid w:val="00420F85"/>
    <w:rPr>
      <w:color w:val="0000ff"/>
      <w:u w:val="single"/>
    </w:rPr>
  </w:style>
  <w:style w:type="character" w:styleId="Nmerodepgina">
    <w:name w:val="page number"/>
    <w:basedOn w:val="Tipusdelletraperdefectedelpargraf"/>
    <w:uiPriority w:val="99"/>
    <w:semiHidden w:val="1"/>
    <w:unhideWhenUsed w:val="1"/>
    <w:rsid w:val="00420F85"/>
  </w:style>
  <w:style w:type="character" w:styleId="ref-lnk" w:customStyle="1">
    <w:name w:val="ref-lnk"/>
    <w:basedOn w:val="Tipusdelletraperdefectedelpargraf"/>
    <w:rsid w:val="00721C9E"/>
  </w:style>
  <w:style w:type="character" w:styleId="singlehighlightclass" w:customStyle="1">
    <w:name w:val="single_highlight_class"/>
    <w:basedOn w:val="Tipusdelletraperdefectedelpargraf"/>
    <w:rsid w:val="00721C9E"/>
  </w:style>
  <w:style w:type="character" w:styleId="searchnone" w:customStyle="1">
    <w:name w:val="searchnone"/>
    <w:basedOn w:val="Tipusdelletraperdefectedelpargraf"/>
    <w:rsid w:val="0039043D"/>
  </w:style>
  <w:style w:type="table" w:styleId="a" w:customStyle="1">
    <w:basedOn w:val="TableNormal4"/>
    <w:tblPr>
      <w:tblStyleRowBandSize w:val="1"/>
      <w:tblStyleColBandSize w:val="1"/>
      <w:tblCellMar>
        <w:top w:w="100.0" w:type="dxa"/>
        <w:left w:w="100.0" w:type="dxa"/>
        <w:bottom w:w="100.0" w:type="dxa"/>
        <w:right w:w="100.0" w:type="dxa"/>
      </w:tblCellMar>
    </w:tblPr>
  </w:style>
  <w:style w:type="table" w:styleId="a0" w:customStyle="1">
    <w:basedOn w:val="TableNormal4"/>
    <w:tblPr>
      <w:tblStyleRowBandSize w:val="1"/>
      <w:tblStyleColBandSize w:val="1"/>
      <w:tblCellMar>
        <w:top w:w="100.0" w:type="dxa"/>
        <w:left w:w="100.0" w:type="dxa"/>
        <w:bottom w:w="100.0" w:type="dxa"/>
        <w:right w:w="100.0" w:type="dxa"/>
      </w:tblCellMar>
    </w:tblPr>
  </w:style>
  <w:style w:type="table" w:styleId="a1" w:customStyle="1">
    <w:basedOn w:val="TableNormal4"/>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teacamp.vdu.lt/course/view.php?id=91" TargetMode="External"/><Relationship Id="rId3" Type="http://schemas.openxmlformats.org/officeDocument/2006/relationships/hyperlink" Target="https://teacamp.vdu.lt/course/view.php?id=91" TargetMode="External"/><Relationship Id="rId4" Type="http://schemas.openxmlformats.org/officeDocument/2006/relationships/hyperlink" Target="http://creativecommons.org/licenses/by-sa/4.0/" TargetMode="External"/><Relationship Id="rId5"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Cji6/N0XuCLxC7nYQYl7mOyQtA==">CgMxLjAyCGguZ2pkZ3hzOAByITE4TlBnel9SRzdnOG55d21pZS1PTG1uYUlUMWFOUUJWVw==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2022-06-22T11:22:00Z</dcterms:created>
</cp:coreProperties>
</file>